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89895DE"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5B5DD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BE9EB6D"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B5DD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77777777" w:rsidR="00001C04" w:rsidRPr="008426D1" w:rsidRDefault="00030124"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3012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7831673F" w:rsidR="00001C04" w:rsidRPr="008426D1" w:rsidRDefault="00030124" w:rsidP="00CF6B7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F6B77">
                      <w:rPr>
                        <w:rFonts w:asciiTheme="majorHAnsi" w:hAnsiTheme="majorHAnsi"/>
                        <w:sz w:val="20"/>
                        <w:szCs w:val="20"/>
                      </w:rPr>
                      <w:t>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7T00:00:00Z">
                  <w:dateFormat w:val="M/d/yyyy"/>
                  <w:lid w:val="en-US"/>
                  <w:storeMappedDataAs w:val="dateTime"/>
                  <w:calendar w:val="gregorian"/>
                </w:date>
              </w:sdtPr>
              <w:sdtEndPr/>
              <w:sdtContent>
                <w:r w:rsidR="00CF6B77">
                  <w:rPr>
                    <w:rFonts w:asciiTheme="majorHAnsi" w:hAnsiTheme="majorHAnsi"/>
                    <w:smallCaps/>
                    <w:sz w:val="20"/>
                    <w:szCs w:val="20"/>
                  </w:rPr>
                  <w:t>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3012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030124"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03012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592055A4" w:rsidR="00D66C39" w:rsidRPr="008426D1" w:rsidRDefault="00030124" w:rsidP="00CF6B77">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CF6B77">
                      <w:rPr>
                        <w:rFonts w:asciiTheme="majorHAnsi" w:hAnsiTheme="majorHAnsi"/>
                        <w:sz w:val="20"/>
                        <w:szCs w:val="20"/>
                      </w:rPr>
                      <w:t>Brandon Kemp</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07T00:00:00Z">
                  <w:dateFormat w:val="M/d/yyyy"/>
                  <w:lid w:val="en-US"/>
                  <w:storeMappedDataAs w:val="dateTime"/>
                  <w:calendar w:val="gregorian"/>
                </w:date>
              </w:sdtPr>
              <w:sdtEndPr/>
              <w:sdtContent>
                <w:r w:rsidR="00CF6B77">
                  <w:rPr>
                    <w:rFonts w:asciiTheme="majorHAnsi" w:hAnsiTheme="majorHAnsi"/>
                    <w:smallCaps/>
                    <w:sz w:val="20"/>
                    <w:szCs w:val="20"/>
                  </w:rPr>
                  <w:t>2/7/2020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03012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3BFD56FF" w:rsidR="00D66C39" w:rsidRPr="008426D1" w:rsidRDefault="00030124" w:rsidP="00CF6B7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CF6B77">
                      <w:rPr>
                        <w:rFonts w:asciiTheme="majorHAnsi" w:hAnsiTheme="majorHAnsi"/>
                        <w:sz w:val="20"/>
                        <w:szCs w:val="20"/>
                      </w:rPr>
                      <w:t>Abhijit Bhattacharyya</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2-07T00:00:00Z">
                  <w:dateFormat w:val="M/d/yyyy"/>
                  <w:lid w:val="en-US"/>
                  <w:storeMappedDataAs w:val="dateTime"/>
                  <w:calendar w:val="gregorian"/>
                </w:date>
              </w:sdtPr>
              <w:sdtEndPr/>
              <w:sdtContent>
                <w:r w:rsidR="00CF6B77">
                  <w:rPr>
                    <w:rFonts w:asciiTheme="majorHAnsi" w:hAnsiTheme="majorHAnsi"/>
                    <w:smallCaps/>
                    <w:sz w:val="20"/>
                    <w:szCs w:val="20"/>
                  </w:rPr>
                  <w:t>2/7/2020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03012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030124"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6BDF5727" w14:textId="77777777" w:rsidR="005B5DDC" w:rsidRDefault="005B5DD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770E95F4" w14:textId="39916D74" w:rsidR="005B5DDC" w:rsidRDefault="00030124" w:rsidP="007D371A">
          <w:pPr>
            <w:tabs>
              <w:tab w:val="left" w:pos="360"/>
              <w:tab w:val="left" w:pos="720"/>
            </w:tabs>
            <w:spacing w:after="0" w:line="240" w:lineRule="auto"/>
            <w:rPr>
              <w:rFonts w:asciiTheme="majorHAnsi" w:hAnsiTheme="majorHAnsi" w:cs="Arial"/>
              <w:sz w:val="20"/>
              <w:szCs w:val="20"/>
            </w:rPr>
          </w:pPr>
          <w:hyperlink r:id="rId8" w:history="1">
            <w:r w:rsidR="005B5DDC" w:rsidRPr="000F0D31">
              <w:rPr>
                <w:rStyle w:val="Hyperlink"/>
                <w:rFonts w:asciiTheme="majorHAnsi" w:hAnsiTheme="majorHAnsi" w:cs="Arial"/>
                <w:sz w:val="20"/>
                <w:szCs w:val="20"/>
              </w:rPr>
              <w:t>ASOKOLOV@ASTATE.EDU</w:t>
            </w:r>
          </w:hyperlink>
        </w:p>
        <w:p w14:paraId="76E25B1E" w14:textId="0B5336F6" w:rsidR="007D371A" w:rsidRPr="008426D1" w:rsidRDefault="005B5DD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371E8C9E" w:rsidR="003F2F3D" w:rsidRPr="00A865C3" w:rsidRDefault="005B5DDC"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2020</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15BF9D79" w:rsidR="00A865C3" w:rsidRDefault="005B5DD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0F5D825E" w:rsidR="00A865C3" w:rsidRDefault="00E848B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6163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59AEEEE1" w:rsidR="00A865C3" w:rsidRDefault="005B5DD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LOGISTICS AND SUPPLY CHAIN</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573BC597" w:rsidR="00A865C3" w:rsidRDefault="005B5DDC" w:rsidP="00CB4B5A">
            <w:pPr>
              <w:tabs>
                <w:tab w:val="left" w:pos="360"/>
                <w:tab w:val="left" w:pos="720"/>
              </w:tabs>
              <w:rPr>
                <w:rFonts w:asciiTheme="majorHAnsi" w:hAnsiTheme="majorHAnsi" w:cs="Arial"/>
                <w:b/>
                <w:sz w:val="20"/>
                <w:szCs w:val="20"/>
              </w:rPr>
            </w:pPr>
            <w:r w:rsidRPr="005B5DDC">
              <w:rPr>
                <w:rFonts w:asciiTheme="majorHAnsi" w:hAnsiTheme="majorHAnsi" w:cs="Arial"/>
                <w:b/>
                <w:sz w:val="20"/>
                <w:szCs w:val="20"/>
              </w:rPr>
              <w:t>This course is an introduction to logistics in transportation and distribution channels. It offers a description of logistics operations in transportation, concepts of facilities and methods used in supply chain. Third party logistics, fleet management, physical distribution and a number of other concepts are introduced. The course includes highlights on the transportation and distribution business in a local and global scenario.</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1BC2882"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w:t>
      </w:r>
      <w:proofErr w:type="spellStart"/>
      <w:proofErr w:type="gramStart"/>
      <w:r w:rsidR="00C74B62">
        <w:rPr>
          <w:rFonts w:asciiTheme="majorHAnsi" w:hAnsiTheme="majorHAnsi" w:cs="Arial"/>
          <w:b/>
          <w:sz w:val="20"/>
          <w:szCs w:val="20"/>
          <w:highlight w:val="yellow"/>
        </w:rPr>
        <w:t>requested</w:t>
      </w:r>
      <w:r w:rsidR="00D06043" w:rsidRPr="00C44C5E">
        <w:rPr>
          <w:rFonts w:asciiTheme="majorHAnsi" w:hAnsiTheme="majorHAnsi" w:cs="Arial"/>
          <w:b/>
          <w:sz w:val="20"/>
          <w:szCs w:val="20"/>
          <w:highlight w:val="yellow"/>
        </w:rPr>
        <w:t>?</w:t>
      </w:r>
      <w:r w:rsidR="00217F91">
        <w:rPr>
          <w:rFonts w:asciiTheme="majorHAnsi" w:hAnsiTheme="majorHAnsi" w:cs="Arial"/>
          <w:b/>
          <w:sz w:val="20"/>
          <w:szCs w:val="20"/>
        </w:rPr>
        <w:t>NO</w:t>
      </w:r>
      <w:proofErr w:type="spellEnd"/>
      <w:proofErr w:type="gramEnd"/>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868FED0" w:rsidR="00391206" w:rsidRPr="008426D1" w:rsidRDefault="0003012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B5DDC">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3012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C2051D1" w:rsidR="00C002F9" w:rsidRPr="008426D1" w:rsidRDefault="00030124"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B5DDC">
            <w:rPr>
              <w:rFonts w:asciiTheme="majorHAnsi" w:hAnsiTheme="majorHAnsi" w:cs="Arial"/>
              <w:sz w:val="20"/>
              <w:szCs w:val="20"/>
            </w:rPr>
            <w:t>Logistics and Supply chain are basic courses for Engineering Management and no additional knowledge is needed to be successful in this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CA987A0" w:rsidR="00391206" w:rsidRPr="008426D1" w:rsidRDefault="0003012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B5DDC">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B30B94B"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5B5DDC">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DFA3308"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w:t>
      </w:r>
      <w:proofErr w:type="spellStart"/>
      <w:proofErr w:type="gramStart"/>
      <w:r w:rsidR="00C74B62">
        <w:rPr>
          <w:rFonts w:asciiTheme="majorHAnsi" w:hAnsiTheme="majorHAnsi" w:cs="Arial"/>
          <w:b/>
          <w:sz w:val="20"/>
          <w:szCs w:val="20"/>
          <w:highlight w:val="yellow"/>
        </w:rPr>
        <w:t>requested</w:t>
      </w:r>
      <w:r w:rsidR="00C44C5E" w:rsidRPr="00C44C5E">
        <w:rPr>
          <w:rFonts w:asciiTheme="majorHAnsi" w:hAnsiTheme="majorHAnsi" w:cs="Arial"/>
          <w:b/>
          <w:sz w:val="20"/>
          <w:szCs w:val="20"/>
          <w:highlight w:val="yellow"/>
        </w:rPr>
        <w:t>?</w:t>
      </w:r>
      <w:r w:rsidR="00217F91">
        <w:rPr>
          <w:rFonts w:asciiTheme="majorHAnsi" w:hAnsiTheme="majorHAnsi" w:cs="Arial"/>
          <w:b/>
          <w:sz w:val="20"/>
          <w:szCs w:val="20"/>
        </w:rPr>
        <w:t>NO</w:t>
      </w:r>
      <w:proofErr w:type="spellEnd"/>
      <w:proofErr w:type="gramEnd"/>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435F5062" w:rsidR="00AF68E8" w:rsidRPr="008426D1" w:rsidRDefault="005B5DD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250BC548"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w:t>
      </w:r>
      <w:proofErr w:type="spellStart"/>
      <w:proofErr w:type="gramStart"/>
      <w:r w:rsidR="00C74B62">
        <w:rPr>
          <w:rFonts w:asciiTheme="majorHAnsi" w:hAnsiTheme="majorHAnsi" w:cs="Arial"/>
          <w:b/>
          <w:sz w:val="20"/>
          <w:szCs w:val="20"/>
          <w:highlight w:val="yellow"/>
        </w:rPr>
        <w:t>requested</w:t>
      </w:r>
      <w:r w:rsidR="00C44C5E" w:rsidRPr="00C44C5E">
        <w:rPr>
          <w:rFonts w:asciiTheme="majorHAnsi" w:hAnsiTheme="majorHAnsi" w:cs="Arial"/>
          <w:b/>
          <w:sz w:val="20"/>
          <w:szCs w:val="20"/>
          <w:highlight w:val="yellow"/>
        </w:rPr>
        <w:t>?</w:t>
      </w:r>
      <w:r w:rsidR="00217F91">
        <w:rPr>
          <w:rFonts w:asciiTheme="majorHAnsi" w:hAnsiTheme="majorHAnsi" w:cs="Arial"/>
          <w:b/>
          <w:sz w:val="20"/>
          <w:szCs w:val="20"/>
        </w:rPr>
        <w:t>NO</w:t>
      </w:r>
      <w:proofErr w:type="spellEnd"/>
      <w:proofErr w:type="gramEnd"/>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75141921" w:rsidR="001E288B" w:rsidRDefault="005B5DDC"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984F9CF"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B5DD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7E1A824"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5B5DD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53C7029"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5B5DD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C139F53"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5B5DD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837C66E"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w:t>
      </w:r>
      <w:proofErr w:type="spellStart"/>
      <w:proofErr w:type="gramStart"/>
      <w:r w:rsidR="00C74B62">
        <w:rPr>
          <w:rFonts w:asciiTheme="majorHAnsi" w:hAnsiTheme="majorHAnsi" w:cs="Arial"/>
          <w:b/>
          <w:sz w:val="20"/>
          <w:szCs w:val="20"/>
          <w:highlight w:val="yellow"/>
        </w:rPr>
        <w:t>requested</w:t>
      </w:r>
      <w:r w:rsidR="00C44C5E" w:rsidRPr="00C44C5E">
        <w:rPr>
          <w:rFonts w:asciiTheme="majorHAnsi" w:hAnsiTheme="majorHAnsi" w:cs="Arial"/>
          <w:b/>
          <w:sz w:val="20"/>
          <w:szCs w:val="20"/>
          <w:highlight w:val="yellow"/>
        </w:rPr>
        <w:t>?</w:t>
      </w:r>
      <w:r w:rsidR="00217F91">
        <w:rPr>
          <w:rFonts w:asciiTheme="majorHAnsi" w:hAnsiTheme="majorHAnsi" w:cs="Arial"/>
          <w:b/>
          <w:sz w:val="20"/>
          <w:szCs w:val="20"/>
        </w:rPr>
        <w:t>NO</w:t>
      </w:r>
      <w:proofErr w:type="spellEnd"/>
      <w:proofErr w:type="gramEnd"/>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tbl>
      <w:tblPr>
        <w:tblW w:w="5000" w:type="pct"/>
        <w:tblLook w:val="04A0" w:firstRow="1" w:lastRow="0" w:firstColumn="1" w:lastColumn="0" w:noHBand="0" w:noVBand="1"/>
      </w:tblPr>
      <w:tblGrid>
        <w:gridCol w:w="692"/>
        <w:gridCol w:w="7362"/>
        <w:gridCol w:w="1565"/>
        <w:gridCol w:w="1181"/>
      </w:tblGrid>
      <w:tr w:rsidR="00DF5F71" w:rsidRPr="00DF5F71" w14:paraId="101649B4" w14:textId="77777777" w:rsidTr="00DF5F71">
        <w:trPr>
          <w:trHeight w:val="300"/>
        </w:trPr>
        <w:tc>
          <w:tcPr>
            <w:tcW w:w="229" w:type="pct"/>
            <w:tcBorders>
              <w:top w:val="nil"/>
              <w:left w:val="nil"/>
              <w:bottom w:val="nil"/>
              <w:right w:val="nil"/>
            </w:tcBorders>
            <w:shd w:val="clear" w:color="auto" w:fill="auto"/>
            <w:noWrap/>
            <w:vAlign w:val="center"/>
            <w:hideMark/>
          </w:tcPr>
          <w:p w14:paraId="593FD972" w14:textId="7D42980C" w:rsidR="00DF5F71" w:rsidRPr="00DF5F71" w:rsidRDefault="00DF5F71" w:rsidP="00DF5F71">
            <w:pPr>
              <w:spacing w:after="0" w:line="240" w:lineRule="auto"/>
              <w:rPr>
                <w:rFonts w:ascii="Calibri" w:eastAsia="Times New Roman" w:hAnsi="Calibri" w:cs="Calibri"/>
                <w:color w:val="000000"/>
              </w:rPr>
            </w:pPr>
            <w:r>
              <w:rPr>
                <w:rFonts w:ascii="Calibri" w:eastAsia="Times New Roman" w:hAnsi="Calibri" w:cs="Calibri"/>
                <w:color w:val="000000"/>
              </w:rPr>
              <w:t>W</w:t>
            </w:r>
            <w:r w:rsidR="001732F5">
              <w:rPr>
                <w:rFonts w:ascii="Calibri" w:eastAsia="Times New Roman" w:hAnsi="Calibri" w:cs="Calibri"/>
                <w:color w:val="000000"/>
              </w:rPr>
              <w:t>eek</w:t>
            </w:r>
          </w:p>
        </w:tc>
        <w:tc>
          <w:tcPr>
            <w:tcW w:w="3457" w:type="pct"/>
            <w:tcBorders>
              <w:top w:val="nil"/>
              <w:left w:val="nil"/>
              <w:bottom w:val="nil"/>
              <w:right w:val="nil"/>
            </w:tcBorders>
            <w:shd w:val="clear" w:color="auto" w:fill="auto"/>
            <w:noWrap/>
            <w:vAlign w:val="center"/>
            <w:hideMark/>
          </w:tcPr>
          <w:p w14:paraId="0185D7F7" w14:textId="77777777" w:rsidR="00DF5F71" w:rsidRPr="00DF5F71" w:rsidRDefault="00DF5F71" w:rsidP="00DF5F71">
            <w:pPr>
              <w:spacing w:after="0" w:line="240" w:lineRule="auto"/>
              <w:rPr>
                <w:rFonts w:ascii="Calibri" w:eastAsia="Times New Roman" w:hAnsi="Calibri" w:cs="Calibri"/>
                <w:color w:val="000000"/>
              </w:rPr>
            </w:pPr>
            <w:r w:rsidRPr="00DF5F71">
              <w:rPr>
                <w:rFonts w:ascii="Calibri" w:eastAsia="Times New Roman" w:hAnsi="Calibri" w:cs="Calibri"/>
                <w:color w:val="000000"/>
              </w:rPr>
              <w:t>Topic</w:t>
            </w:r>
          </w:p>
        </w:tc>
        <w:tc>
          <w:tcPr>
            <w:tcW w:w="729" w:type="pct"/>
            <w:tcBorders>
              <w:top w:val="nil"/>
              <w:left w:val="nil"/>
              <w:bottom w:val="nil"/>
              <w:right w:val="nil"/>
            </w:tcBorders>
            <w:shd w:val="clear" w:color="auto" w:fill="auto"/>
            <w:noWrap/>
            <w:vAlign w:val="center"/>
            <w:hideMark/>
          </w:tcPr>
          <w:p w14:paraId="06BAC147" w14:textId="77777777" w:rsidR="00DF5F71" w:rsidRPr="00DF5F71" w:rsidRDefault="00DF5F71" w:rsidP="00DF5F71">
            <w:pPr>
              <w:spacing w:after="0" w:line="240" w:lineRule="auto"/>
              <w:rPr>
                <w:rFonts w:ascii="Calibri" w:eastAsia="Times New Roman" w:hAnsi="Calibri" w:cs="Calibri"/>
                <w:color w:val="000000"/>
              </w:rPr>
            </w:pPr>
            <w:r w:rsidRPr="00DF5F71">
              <w:rPr>
                <w:rFonts w:ascii="Calibri" w:eastAsia="Times New Roman" w:hAnsi="Calibri" w:cs="Calibri"/>
                <w:color w:val="000000"/>
              </w:rPr>
              <w:t>Readings</w:t>
            </w:r>
          </w:p>
        </w:tc>
        <w:tc>
          <w:tcPr>
            <w:tcW w:w="585" w:type="pct"/>
            <w:tcBorders>
              <w:top w:val="nil"/>
              <w:left w:val="nil"/>
              <w:bottom w:val="nil"/>
              <w:right w:val="nil"/>
            </w:tcBorders>
            <w:shd w:val="clear" w:color="auto" w:fill="auto"/>
            <w:noWrap/>
            <w:vAlign w:val="center"/>
            <w:hideMark/>
          </w:tcPr>
          <w:p w14:paraId="45956A28" w14:textId="500E2CA0" w:rsidR="00DF5F71" w:rsidRPr="00DF5F71" w:rsidRDefault="00DF5F71" w:rsidP="00DF5F71">
            <w:pPr>
              <w:spacing w:after="0" w:line="240" w:lineRule="auto"/>
              <w:rPr>
                <w:rFonts w:ascii="Calibri" w:eastAsia="Times New Roman" w:hAnsi="Calibri" w:cs="Calibri"/>
                <w:color w:val="000000"/>
              </w:rPr>
            </w:pPr>
            <w:r>
              <w:rPr>
                <w:rFonts w:ascii="Calibri" w:eastAsia="Times New Roman" w:hAnsi="Calibri" w:cs="Calibri"/>
                <w:color w:val="000000"/>
              </w:rPr>
              <w:t>Assignment</w:t>
            </w:r>
          </w:p>
        </w:tc>
      </w:tr>
      <w:tr w:rsidR="00DF5F71" w:rsidRPr="00DF5F71" w14:paraId="4E6CA7F4" w14:textId="77777777" w:rsidTr="00DF5F71">
        <w:trPr>
          <w:trHeight w:val="300"/>
        </w:trPr>
        <w:tc>
          <w:tcPr>
            <w:tcW w:w="229" w:type="pct"/>
            <w:tcBorders>
              <w:top w:val="nil"/>
              <w:left w:val="nil"/>
              <w:bottom w:val="nil"/>
              <w:right w:val="nil"/>
            </w:tcBorders>
            <w:shd w:val="clear" w:color="auto" w:fill="auto"/>
            <w:noWrap/>
            <w:vAlign w:val="center"/>
            <w:hideMark/>
          </w:tcPr>
          <w:p w14:paraId="42162CFF" w14:textId="77777777" w:rsidR="00DF5F71" w:rsidRPr="00DF5F71" w:rsidRDefault="00DF5F71" w:rsidP="00DF5F71">
            <w:pPr>
              <w:spacing w:after="0" w:line="240" w:lineRule="auto"/>
              <w:jc w:val="right"/>
              <w:rPr>
                <w:rFonts w:ascii="Calibri" w:eastAsia="Times New Roman" w:hAnsi="Calibri" w:cs="Calibri"/>
                <w:color w:val="000000"/>
              </w:rPr>
            </w:pPr>
            <w:r w:rsidRPr="00DF5F71">
              <w:rPr>
                <w:rFonts w:ascii="Calibri" w:eastAsia="Times New Roman" w:hAnsi="Calibri" w:cs="Calibri"/>
                <w:color w:val="000000"/>
              </w:rPr>
              <w:t>1</w:t>
            </w:r>
          </w:p>
        </w:tc>
        <w:tc>
          <w:tcPr>
            <w:tcW w:w="3457" w:type="pct"/>
            <w:tcBorders>
              <w:top w:val="nil"/>
              <w:left w:val="nil"/>
              <w:bottom w:val="nil"/>
              <w:right w:val="nil"/>
            </w:tcBorders>
            <w:shd w:val="clear" w:color="auto" w:fill="auto"/>
            <w:noWrap/>
            <w:vAlign w:val="center"/>
            <w:hideMark/>
          </w:tcPr>
          <w:p w14:paraId="67C90BB9" w14:textId="77777777" w:rsidR="00DF5F71" w:rsidRPr="00DF5F71" w:rsidRDefault="00DF5F71" w:rsidP="00DF5F71">
            <w:pPr>
              <w:spacing w:after="0" w:line="240" w:lineRule="auto"/>
              <w:rPr>
                <w:rFonts w:ascii="Calibri" w:eastAsia="Times New Roman" w:hAnsi="Calibri" w:cs="Calibri"/>
                <w:color w:val="000000"/>
              </w:rPr>
            </w:pPr>
            <w:r w:rsidRPr="00DF5F71">
              <w:rPr>
                <w:rFonts w:ascii="Calibri" w:eastAsia="Times New Roman" w:hAnsi="Calibri" w:cs="Calibri"/>
                <w:color w:val="000000"/>
              </w:rPr>
              <w:t xml:space="preserve">Introduction to Course &amp; Objectives, Supply Chain Management: Logistics v SCM </w:t>
            </w:r>
          </w:p>
        </w:tc>
        <w:tc>
          <w:tcPr>
            <w:tcW w:w="729" w:type="pct"/>
            <w:tcBorders>
              <w:top w:val="nil"/>
              <w:left w:val="nil"/>
              <w:bottom w:val="nil"/>
              <w:right w:val="nil"/>
            </w:tcBorders>
            <w:shd w:val="clear" w:color="auto" w:fill="auto"/>
            <w:noWrap/>
            <w:vAlign w:val="center"/>
            <w:hideMark/>
          </w:tcPr>
          <w:p w14:paraId="26D3B74A" w14:textId="77777777" w:rsidR="00DF5F71" w:rsidRPr="00DF5F71" w:rsidRDefault="00DF5F71" w:rsidP="00DF5F71">
            <w:pPr>
              <w:spacing w:after="0" w:line="240" w:lineRule="auto"/>
              <w:rPr>
                <w:rFonts w:ascii="Calibri" w:eastAsia="Times New Roman" w:hAnsi="Calibri" w:cs="Calibri"/>
                <w:color w:val="000000"/>
              </w:rPr>
            </w:pPr>
            <w:r w:rsidRPr="00DF5F71">
              <w:rPr>
                <w:rFonts w:ascii="Calibri" w:eastAsia="Times New Roman" w:hAnsi="Calibri" w:cs="Calibri"/>
                <w:color w:val="000000"/>
              </w:rPr>
              <w:t>Chapter 1 &amp; 2</w:t>
            </w:r>
          </w:p>
        </w:tc>
        <w:tc>
          <w:tcPr>
            <w:tcW w:w="585" w:type="pct"/>
            <w:tcBorders>
              <w:top w:val="nil"/>
              <w:left w:val="nil"/>
              <w:bottom w:val="nil"/>
              <w:right w:val="nil"/>
            </w:tcBorders>
            <w:shd w:val="clear" w:color="auto" w:fill="auto"/>
            <w:noWrap/>
            <w:vAlign w:val="bottom"/>
            <w:hideMark/>
          </w:tcPr>
          <w:p w14:paraId="232B47C2" w14:textId="77777777" w:rsidR="00DF5F71" w:rsidRPr="00DF5F71" w:rsidRDefault="00DF5F71" w:rsidP="00DF5F71">
            <w:pPr>
              <w:spacing w:after="0" w:line="240" w:lineRule="auto"/>
              <w:rPr>
                <w:rFonts w:ascii="Calibri" w:eastAsia="Times New Roman" w:hAnsi="Calibri" w:cs="Calibri"/>
                <w:color w:val="000000"/>
              </w:rPr>
            </w:pPr>
          </w:p>
        </w:tc>
      </w:tr>
      <w:tr w:rsidR="00DF5F71" w:rsidRPr="00DF5F71" w14:paraId="7ECB932B" w14:textId="77777777" w:rsidTr="00DF5F71">
        <w:trPr>
          <w:trHeight w:val="300"/>
        </w:trPr>
        <w:tc>
          <w:tcPr>
            <w:tcW w:w="229" w:type="pct"/>
            <w:tcBorders>
              <w:top w:val="nil"/>
              <w:left w:val="nil"/>
              <w:bottom w:val="nil"/>
              <w:right w:val="nil"/>
            </w:tcBorders>
            <w:shd w:val="clear" w:color="auto" w:fill="auto"/>
            <w:noWrap/>
            <w:vAlign w:val="center"/>
            <w:hideMark/>
          </w:tcPr>
          <w:p w14:paraId="39742A9C" w14:textId="77777777" w:rsidR="00DF5F71" w:rsidRPr="00DF5F71" w:rsidRDefault="00DF5F71" w:rsidP="00DF5F71">
            <w:pPr>
              <w:spacing w:after="0" w:line="240" w:lineRule="auto"/>
              <w:jc w:val="right"/>
              <w:rPr>
                <w:rFonts w:ascii="Calibri" w:eastAsia="Times New Roman" w:hAnsi="Calibri" w:cs="Calibri"/>
                <w:color w:val="000000"/>
              </w:rPr>
            </w:pPr>
            <w:r w:rsidRPr="00DF5F71">
              <w:rPr>
                <w:rFonts w:ascii="Calibri" w:eastAsia="Times New Roman" w:hAnsi="Calibri" w:cs="Calibri"/>
                <w:color w:val="000000"/>
              </w:rPr>
              <w:t>2</w:t>
            </w:r>
          </w:p>
        </w:tc>
        <w:tc>
          <w:tcPr>
            <w:tcW w:w="3457" w:type="pct"/>
            <w:tcBorders>
              <w:top w:val="nil"/>
              <w:left w:val="nil"/>
              <w:bottom w:val="nil"/>
              <w:right w:val="nil"/>
            </w:tcBorders>
            <w:shd w:val="clear" w:color="auto" w:fill="auto"/>
            <w:noWrap/>
            <w:vAlign w:val="center"/>
            <w:hideMark/>
          </w:tcPr>
          <w:p w14:paraId="38937CE3" w14:textId="77777777" w:rsidR="00DF5F71" w:rsidRPr="00DF5F71" w:rsidRDefault="00DF5F71" w:rsidP="00DF5F71">
            <w:pPr>
              <w:spacing w:after="0" w:line="240" w:lineRule="auto"/>
              <w:rPr>
                <w:rFonts w:ascii="Calibri" w:eastAsia="Times New Roman" w:hAnsi="Calibri" w:cs="Calibri"/>
                <w:color w:val="000000"/>
              </w:rPr>
            </w:pPr>
            <w:r w:rsidRPr="00DF5F71">
              <w:rPr>
                <w:rFonts w:ascii="Calibri" w:eastAsia="Times New Roman" w:hAnsi="Calibri" w:cs="Calibri"/>
                <w:color w:val="000000"/>
              </w:rPr>
              <w:t>Supply Chain Management: Key Processes, Management Components of SCM</w:t>
            </w:r>
          </w:p>
        </w:tc>
        <w:tc>
          <w:tcPr>
            <w:tcW w:w="729" w:type="pct"/>
            <w:tcBorders>
              <w:top w:val="nil"/>
              <w:left w:val="nil"/>
              <w:bottom w:val="nil"/>
              <w:right w:val="nil"/>
            </w:tcBorders>
            <w:shd w:val="clear" w:color="auto" w:fill="auto"/>
            <w:noWrap/>
            <w:vAlign w:val="center"/>
            <w:hideMark/>
          </w:tcPr>
          <w:p w14:paraId="0D2ADE9E" w14:textId="77777777" w:rsidR="00DF5F71" w:rsidRPr="00DF5F71" w:rsidRDefault="00DF5F71" w:rsidP="00DF5F71">
            <w:pPr>
              <w:spacing w:after="0" w:line="240" w:lineRule="auto"/>
              <w:rPr>
                <w:rFonts w:ascii="Calibri" w:eastAsia="Times New Roman" w:hAnsi="Calibri" w:cs="Calibri"/>
                <w:color w:val="000000"/>
              </w:rPr>
            </w:pPr>
            <w:r w:rsidRPr="00DF5F71">
              <w:rPr>
                <w:rFonts w:ascii="Calibri" w:eastAsia="Times New Roman" w:hAnsi="Calibri" w:cs="Calibri"/>
                <w:color w:val="000000"/>
              </w:rPr>
              <w:t>Chapter 3 &amp; 4</w:t>
            </w:r>
          </w:p>
        </w:tc>
        <w:tc>
          <w:tcPr>
            <w:tcW w:w="585" w:type="pct"/>
            <w:tcBorders>
              <w:top w:val="nil"/>
              <w:left w:val="nil"/>
              <w:bottom w:val="nil"/>
              <w:right w:val="nil"/>
            </w:tcBorders>
            <w:shd w:val="clear" w:color="auto" w:fill="auto"/>
            <w:noWrap/>
            <w:vAlign w:val="center"/>
            <w:hideMark/>
          </w:tcPr>
          <w:p w14:paraId="40AB182F" w14:textId="77777777" w:rsidR="00DF5F71" w:rsidRPr="00DF5F71" w:rsidRDefault="00DF5F71" w:rsidP="00DF5F71">
            <w:pPr>
              <w:spacing w:after="0" w:line="240" w:lineRule="auto"/>
              <w:rPr>
                <w:rFonts w:ascii="Calibri" w:eastAsia="Times New Roman" w:hAnsi="Calibri" w:cs="Calibri"/>
                <w:color w:val="000000"/>
              </w:rPr>
            </w:pPr>
            <w:r w:rsidRPr="00DF5F71">
              <w:rPr>
                <w:rFonts w:ascii="Calibri" w:eastAsia="Times New Roman" w:hAnsi="Calibri" w:cs="Calibri"/>
                <w:color w:val="000000"/>
              </w:rPr>
              <w:t>Quiz 1</w:t>
            </w:r>
          </w:p>
        </w:tc>
      </w:tr>
      <w:tr w:rsidR="00DF5F71" w:rsidRPr="00DF5F71" w14:paraId="143617CE" w14:textId="77777777" w:rsidTr="00DF5F71">
        <w:trPr>
          <w:trHeight w:val="300"/>
        </w:trPr>
        <w:tc>
          <w:tcPr>
            <w:tcW w:w="229" w:type="pct"/>
            <w:tcBorders>
              <w:top w:val="nil"/>
              <w:left w:val="nil"/>
              <w:bottom w:val="nil"/>
              <w:right w:val="nil"/>
            </w:tcBorders>
            <w:shd w:val="clear" w:color="auto" w:fill="auto"/>
            <w:noWrap/>
            <w:vAlign w:val="center"/>
            <w:hideMark/>
          </w:tcPr>
          <w:p w14:paraId="62D9DF7D" w14:textId="77777777" w:rsidR="00DF5F71" w:rsidRPr="00DF5F71" w:rsidRDefault="00DF5F71" w:rsidP="00DF5F71">
            <w:pPr>
              <w:spacing w:after="0" w:line="240" w:lineRule="auto"/>
              <w:jc w:val="right"/>
              <w:rPr>
                <w:rFonts w:ascii="Calibri" w:eastAsia="Times New Roman" w:hAnsi="Calibri" w:cs="Calibri"/>
                <w:color w:val="000000"/>
              </w:rPr>
            </w:pPr>
            <w:r w:rsidRPr="00DF5F71">
              <w:rPr>
                <w:rFonts w:ascii="Calibri" w:eastAsia="Times New Roman" w:hAnsi="Calibri" w:cs="Calibri"/>
                <w:color w:val="000000"/>
              </w:rPr>
              <w:t>3</w:t>
            </w:r>
          </w:p>
        </w:tc>
        <w:tc>
          <w:tcPr>
            <w:tcW w:w="3457" w:type="pct"/>
            <w:tcBorders>
              <w:top w:val="nil"/>
              <w:left w:val="nil"/>
              <w:bottom w:val="nil"/>
              <w:right w:val="nil"/>
            </w:tcBorders>
            <w:shd w:val="clear" w:color="auto" w:fill="auto"/>
            <w:noWrap/>
            <w:vAlign w:val="center"/>
            <w:hideMark/>
          </w:tcPr>
          <w:p w14:paraId="5B5FBCD0" w14:textId="77777777" w:rsidR="00DF5F71" w:rsidRPr="00DF5F71" w:rsidRDefault="00DF5F71" w:rsidP="00DF5F71">
            <w:pPr>
              <w:spacing w:after="0" w:line="240" w:lineRule="auto"/>
              <w:rPr>
                <w:rFonts w:ascii="Calibri" w:eastAsia="Times New Roman" w:hAnsi="Calibri" w:cs="Calibri"/>
                <w:color w:val="000000"/>
              </w:rPr>
            </w:pPr>
            <w:r w:rsidRPr="00DF5F71">
              <w:rPr>
                <w:rFonts w:ascii="Calibri" w:eastAsia="Times New Roman" w:hAnsi="Calibri" w:cs="Calibri"/>
                <w:color w:val="000000"/>
              </w:rPr>
              <w:t>Customer Relationship Management, Customer Service Management</w:t>
            </w:r>
          </w:p>
        </w:tc>
        <w:tc>
          <w:tcPr>
            <w:tcW w:w="729" w:type="pct"/>
            <w:tcBorders>
              <w:top w:val="nil"/>
              <w:left w:val="nil"/>
              <w:bottom w:val="nil"/>
              <w:right w:val="nil"/>
            </w:tcBorders>
            <w:shd w:val="clear" w:color="auto" w:fill="auto"/>
            <w:noWrap/>
            <w:vAlign w:val="center"/>
            <w:hideMark/>
          </w:tcPr>
          <w:p w14:paraId="02DB61D1" w14:textId="77777777" w:rsidR="00DF5F71" w:rsidRPr="00DF5F71" w:rsidRDefault="00DF5F71" w:rsidP="00DF5F71">
            <w:pPr>
              <w:spacing w:after="0" w:line="240" w:lineRule="auto"/>
              <w:rPr>
                <w:rFonts w:ascii="Calibri" w:eastAsia="Times New Roman" w:hAnsi="Calibri" w:cs="Calibri"/>
                <w:color w:val="000000"/>
              </w:rPr>
            </w:pPr>
            <w:r w:rsidRPr="00DF5F71">
              <w:rPr>
                <w:rFonts w:ascii="Calibri" w:eastAsia="Times New Roman" w:hAnsi="Calibri" w:cs="Calibri"/>
                <w:color w:val="000000"/>
              </w:rPr>
              <w:t>Chapter 5 &amp; 6</w:t>
            </w:r>
          </w:p>
        </w:tc>
        <w:tc>
          <w:tcPr>
            <w:tcW w:w="585" w:type="pct"/>
            <w:tcBorders>
              <w:top w:val="nil"/>
              <w:left w:val="nil"/>
              <w:bottom w:val="nil"/>
              <w:right w:val="nil"/>
            </w:tcBorders>
            <w:shd w:val="clear" w:color="auto" w:fill="auto"/>
            <w:noWrap/>
            <w:vAlign w:val="center"/>
            <w:hideMark/>
          </w:tcPr>
          <w:p w14:paraId="354431C5" w14:textId="77777777" w:rsidR="00DF5F71" w:rsidRPr="00DF5F71" w:rsidRDefault="00DF5F71" w:rsidP="00DF5F71">
            <w:pPr>
              <w:spacing w:after="0" w:line="240" w:lineRule="auto"/>
              <w:rPr>
                <w:rFonts w:ascii="Calibri" w:eastAsia="Times New Roman" w:hAnsi="Calibri" w:cs="Calibri"/>
                <w:color w:val="000000"/>
              </w:rPr>
            </w:pPr>
            <w:r w:rsidRPr="00DF5F71">
              <w:rPr>
                <w:rFonts w:ascii="Calibri" w:eastAsia="Times New Roman" w:hAnsi="Calibri" w:cs="Calibri"/>
                <w:color w:val="000000"/>
              </w:rPr>
              <w:t>Quiz 2</w:t>
            </w:r>
          </w:p>
        </w:tc>
      </w:tr>
      <w:tr w:rsidR="00DF5F71" w:rsidRPr="00DF5F71" w14:paraId="0E1E4231" w14:textId="77777777" w:rsidTr="00DF5F71">
        <w:trPr>
          <w:trHeight w:val="300"/>
        </w:trPr>
        <w:tc>
          <w:tcPr>
            <w:tcW w:w="229" w:type="pct"/>
            <w:tcBorders>
              <w:top w:val="nil"/>
              <w:left w:val="nil"/>
              <w:bottom w:val="nil"/>
              <w:right w:val="nil"/>
            </w:tcBorders>
            <w:shd w:val="clear" w:color="auto" w:fill="auto"/>
            <w:noWrap/>
            <w:vAlign w:val="center"/>
            <w:hideMark/>
          </w:tcPr>
          <w:p w14:paraId="7A3BFE04" w14:textId="77777777" w:rsidR="00DF5F71" w:rsidRPr="00DF5F71" w:rsidRDefault="00DF5F71" w:rsidP="00DF5F71">
            <w:pPr>
              <w:spacing w:after="0" w:line="240" w:lineRule="auto"/>
              <w:jc w:val="right"/>
              <w:rPr>
                <w:rFonts w:ascii="Calibri" w:eastAsia="Times New Roman" w:hAnsi="Calibri" w:cs="Calibri"/>
                <w:color w:val="000000"/>
              </w:rPr>
            </w:pPr>
            <w:r w:rsidRPr="00DF5F71">
              <w:rPr>
                <w:rFonts w:ascii="Calibri" w:eastAsia="Times New Roman" w:hAnsi="Calibri" w:cs="Calibri"/>
                <w:color w:val="000000"/>
              </w:rPr>
              <w:t>4</w:t>
            </w:r>
          </w:p>
        </w:tc>
        <w:tc>
          <w:tcPr>
            <w:tcW w:w="3457" w:type="pct"/>
            <w:tcBorders>
              <w:top w:val="nil"/>
              <w:left w:val="nil"/>
              <w:bottom w:val="nil"/>
              <w:right w:val="nil"/>
            </w:tcBorders>
            <w:shd w:val="clear" w:color="auto" w:fill="auto"/>
            <w:noWrap/>
            <w:vAlign w:val="center"/>
            <w:hideMark/>
          </w:tcPr>
          <w:p w14:paraId="6A8CEAE4" w14:textId="77777777" w:rsidR="00DF5F71" w:rsidRPr="00DF5F71" w:rsidRDefault="00DF5F71" w:rsidP="00DF5F71">
            <w:pPr>
              <w:spacing w:after="0" w:line="240" w:lineRule="auto"/>
              <w:rPr>
                <w:rFonts w:ascii="Calibri" w:eastAsia="Times New Roman" w:hAnsi="Calibri" w:cs="Calibri"/>
                <w:color w:val="000000"/>
              </w:rPr>
            </w:pPr>
            <w:r w:rsidRPr="00DF5F71">
              <w:rPr>
                <w:rFonts w:ascii="Calibri" w:eastAsia="Times New Roman" w:hAnsi="Calibri" w:cs="Calibri"/>
                <w:color w:val="000000"/>
              </w:rPr>
              <w:t>Demand Management, Order Fulfillment</w:t>
            </w:r>
          </w:p>
        </w:tc>
        <w:tc>
          <w:tcPr>
            <w:tcW w:w="729" w:type="pct"/>
            <w:tcBorders>
              <w:top w:val="nil"/>
              <w:left w:val="nil"/>
              <w:bottom w:val="nil"/>
              <w:right w:val="nil"/>
            </w:tcBorders>
            <w:shd w:val="clear" w:color="auto" w:fill="auto"/>
            <w:noWrap/>
            <w:vAlign w:val="center"/>
            <w:hideMark/>
          </w:tcPr>
          <w:p w14:paraId="3B1C2E61" w14:textId="77777777" w:rsidR="00DF5F71" w:rsidRPr="00DF5F71" w:rsidRDefault="00DF5F71" w:rsidP="00DF5F71">
            <w:pPr>
              <w:spacing w:after="0" w:line="240" w:lineRule="auto"/>
              <w:rPr>
                <w:rFonts w:ascii="Calibri" w:eastAsia="Times New Roman" w:hAnsi="Calibri" w:cs="Calibri"/>
                <w:color w:val="000000"/>
              </w:rPr>
            </w:pPr>
            <w:r w:rsidRPr="00DF5F71">
              <w:rPr>
                <w:rFonts w:ascii="Calibri" w:eastAsia="Times New Roman" w:hAnsi="Calibri" w:cs="Calibri"/>
                <w:color w:val="000000"/>
              </w:rPr>
              <w:t>Chapter 7 &amp; 8</w:t>
            </w:r>
          </w:p>
        </w:tc>
        <w:tc>
          <w:tcPr>
            <w:tcW w:w="585" w:type="pct"/>
            <w:tcBorders>
              <w:top w:val="nil"/>
              <w:left w:val="nil"/>
              <w:bottom w:val="nil"/>
              <w:right w:val="nil"/>
            </w:tcBorders>
            <w:shd w:val="clear" w:color="auto" w:fill="auto"/>
            <w:noWrap/>
            <w:vAlign w:val="center"/>
            <w:hideMark/>
          </w:tcPr>
          <w:p w14:paraId="432C1B40" w14:textId="77777777" w:rsidR="00DF5F71" w:rsidRPr="00DF5F71" w:rsidRDefault="00DF5F71" w:rsidP="00DF5F71">
            <w:pPr>
              <w:spacing w:after="0" w:line="240" w:lineRule="auto"/>
              <w:rPr>
                <w:rFonts w:ascii="Calibri" w:eastAsia="Times New Roman" w:hAnsi="Calibri" w:cs="Calibri"/>
                <w:color w:val="000000"/>
              </w:rPr>
            </w:pPr>
            <w:r w:rsidRPr="00DF5F71">
              <w:rPr>
                <w:rFonts w:ascii="Calibri" w:eastAsia="Times New Roman" w:hAnsi="Calibri" w:cs="Calibri"/>
                <w:color w:val="000000"/>
              </w:rPr>
              <w:t>Quiz 3</w:t>
            </w:r>
          </w:p>
        </w:tc>
      </w:tr>
      <w:tr w:rsidR="00DF5F71" w:rsidRPr="00DF5F71" w14:paraId="783F7FAD" w14:textId="77777777" w:rsidTr="00DF5F71">
        <w:trPr>
          <w:trHeight w:val="300"/>
        </w:trPr>
        <w:tc>
          <w:tcPr>
            <w:tcW w:w="229" w:type="pct"/>
            <w:tcBorders>
              <w:top w:val="nil"/>
              <w:left w:val="nil"/>
              <w:bottom w:val="nil"/>
              <w:right w:val="nil"/>
            </w:tcBorders>
            <w:shd w:val="clear" w:color="auto" w:fill="auto"/>
            <w:noWrap/>
            <w:vAlign w:val="center"/>
            <w:hideMark/>
          </w:tcPr>
          <w:p w14:paraId="39DE0068" w14:textId="77777777" w:rsidR="00DF5F71" w:rsidRPr="00DF5F71" w:rsidRDefault="00DF5F71" w:rsidP="00DF5F71">
            <w:pPr>
              <w:spacing w:after="0" w:line="240" w:lineRule="auto"/>
              <w:jc w:val="right"/>
              <w:rPr>
                <w:rFonts w:ascii="Calibri" w:eastAsia="Times New Roman" w:hAnsi="Calibri" w:cs="Calibri"/>
                <w:color w:val="000000"/>
              </w:rPr>
            </w:pPr>
            <w:r w:rsidRPr="00DF5F71">
              <w:rPr>
                <w:rFonts w:ascii="Calibri" w:eastAsia="Times New Roman" w:hAnsi="Calibri" w:cs="Calibri"/>
                <w:color w:val="000000"/>
              </w:rPr>
              <w:t>5</w:t>
            </w:r>
          </w:p>
        </w:tc>
        <w:tc>
          <w:tcPr>
            <w:tcW w:w="3457" w:type="pct"/>
            <w:tcBorders>
              <w:top w:val="nil"/>
              <w:left w:val="nil"/>
              <w:bottom w:val="nil"/>
              <w:right w:val="nil"/>
            </w:tcBorders>
            <w:shd w:val="clear" w:color="auto" w:fill="auto"/>
            <w:noWrap/>
            <w:vAlign w:val="center"/>
            <w:hideMark/>
          </w:tcPr>
          <w:p w14:paraId="14C26EE0" w14:textId="77777777" w:rsidR="00DF5F71" w:rsidRPr="00DF5F71" w:rsidRDefault="00DF5F71" w:rsidP="00DF5F71">
            <w:pPr>
              <w:spacing w:after="0" w:line="240" w:lineRule="auto"/>
              <w:rPr>
                <w:rFonts w:ascii="Calibri" w:eastAsia="Times New Roman" w:hAnsi="Calibri" w:cs="Calibri"/>
                <w:color w:val="000000"/>
              </w:rPr>
            </w:pPr>
            <w:r w:rsidRPr="00DF5F71">
              <w:rPr>
                <w:rFonts w:ascii="Calibri" w:eastAsia="Times New Roman" w:hAnsi="Calibri" w:cs="Calibri"/>
                <w:color w:val="000000"/>
              </w:rPr>
              <w:t>Manufacturing Flow Management, Supplier Relationship Management</w:t>
            </w:r>
          </w:p>
        </w:tc>
        <w:tc>
          <w:tcPr>
            <w:tcW w:w="729" w:type="pct"/>
            <w:tcBorders>
              <w:top w:val="nil"/>
              <w:left w:val="nil"/>
              <w:bottom w:val="nil"/>
              <w:right w:val="nil"/>
            </w:tcBorders>
            <w:shd w:val="clear" w:color="auto" w:fill="auto"/>
            <w:noWrap/>
            <w:vAlign w:val="center"/>
            <w:hideMark/>
          </w:tcPr>
          <w:p w14:paraId="022439BB" w14:textId="77777777" w:rsidR="00DF5F71" w:rsidRPr="00DF5F71" w:rsidRDefault="00DF5F71" w:rsidP="00DF5F71">
            <w:pPr>
              <w:spacing w:after="0" w:line="240" w:lineRule="auto"/>
              <w:rPr>
                <w:rFonts w:ascii="Calibri" w:eastAsia="Times New Roman" w:hAnsi="Calibri" w:cs="Calibri"/>
                <w:color w:val="000000"/>
              </w:rPr>
            </w:pPr>
            <w:r w:rsidRPr="00DF5F71">
              <w:rPr>
                <w:rFonts w:ascii="Calibri" w:eastAsia="Times New Roman" w:hAnsi="Calibri" w:cs="Calibri"/>
                <w:color w:val="000000"/>
              </w:rPr>
              <w:t>Chapter 9 &amp; 10</w:t>
            </w:r>
          </w:p>
        </w:tc>
        <w:tc>
          <w:tcPr>
            <w:tcW w:w="585" w:type="pct"/>
            <w:tcBorders>
              <w:top w:val="nil"/>
              <w:left w:val="nil"/>
              <w:bottom w:val="nil"/>
              <w:right w:val="nil"/>
            </w:tcBorders>
            <w:shd w:val="clear" w:color="auto" w:fill="auto"/>
            <w:noWrap/>
            <w:vAlign w:val="center"/>
            <w:hideMark/>
          </w:tcPr>
          <w:p w14:paraId="42C770CF" w14:textId="77777777" w:rsidR="00DF5F71" w:rsidRPr="00DF5F71" w:rsidRDefault="00DF5F71" w:rsidP="00DF5F71">
            <w:pPr>
              <w:spacing w:after="0" w:line="240" w:lineRule="auto"/>
              <w:rPr>
                <w:rFonts w:ascii="Calibri" w:eastAsia="Times New Roman" w:hAnsi="Calibri" w:cs="Calibri"/>
                <w:color w:val="000000"/>
              </w:rPr>
            </w:pPr>
            <w:r w:rsidRPr="00DF5F71">
              <w:rPr>
                <w:rFonts w:ascii="Calibri" w:eastAsia="Times New Roman" w:hAnsi="Calibri" w:cs="Calibri"/>
                <w:color w:val="000000"/>
              </w:rPr>
              <w:t>Midterm</w:t>
            </w:r>
          </w:p>
        </w:tc>
      </w:tr>
      <w:tr w:rsidR="00DF5F71" w:rsidRPr="00DF5F71" w14:paraId="19096BBA" w14:textId="77777777" w:rsidTr="00DF5F71">
        <w:trPr>
          <w:trHeight w:val="300"/>
        </w:trPr>
        <w:tc>
          <w:tcPr>
            <w:tcW w:w="229" w:type="pct"/>
            <w:tcBorders>
              <w:top w:val="nil"/>
              <w:left w:val="nil"/>
              <w:bottom w:val="nil"/>
              <w:right w:val="nil"/>
            </w:tcBorders>
            <w:shd w:val="clear" w:color="auto" w:fill="auto"/>
            <w:noWrap/>
            <w:vAlign w:val="center"/>
            <w:hideMark/>
          </w:tcPr>
          <w:p w14:paraId="371215D2" w14:textId="77777777" w:rsidR="00DF5F71" w:rsidRPr="00DF5F71" w:rsidRDefault="00DF5F71" w:rsidP="00DF5F71">
            <w:pPr>
              <w:spacing w:after="0" w:line="240" w:lineRule="auto"/>
              <w:jc w:val="right"/>
              <w:rPr>
                <w:rFonts w:ascii="Calibri" w:eastAsia="Times New Roman" w:hAnsi="Calibri" w:cs="Calibri"/>
                <w:color w:val="000000"/>
              </w:rPr>
            </w:pPr>
            <w:r w:rsidRPr="00DF5F71">
              <w:rPr>
                <w:rFonts w:ascii="Calibri" w:eastAsia="Times New Roman" w:hAnsi="Calibri" w:cs="Calibri"/>
                <w:color w:val="000000"/>
              </w:rPr>
              <w:lastRenderedPageBreak/>
              <w:t>6</w:t>
            </w:r>
          </w:p>
        </w:tc>
        <w:tc>
          <w:tcPr>
            <w:tcW w:w="3457" w:type="pct"/>
            <w:tcBorders>
              <w:top w:val="nil"/>
              <w:left w:val="nil"/>
              <w:bottom w:val="nil"/>
              <w:right w:val="nil"/>
            </w:tcBorders>
            <w:shd w:val="clear" w:color="auto" w:fill="auto"/>
            <w:noWrap/>
            <w:vAlign w:val="center"/>
            <w:hideMark/>
          </w:tcPr>
          <w:p w14:paraId="4BDBEA70" w14:textId="77777777" w:rsidR="00DF5F71" w:rsidRPr="00DF5F71" w:rsidRDefault="00DF5F71" w:rsidP="00DF5F71">
            <w:pPr>
              <w:spacing w:after="0" w:line="240" w:lineRule="auto"/>
              <w:rPr>
                <w:rFonts w:ascii="Calibri" w:eastAsia="Times New Roman" w:hAnsi="Calibri" w:cs="Calibri"/>
                <w:color w:val="000000"/>
              </w:rPr>
            </w:pPr>
            <w:r w:rsidRPr="00DF5F71">
              <w:rPr>
                <w:rFonts w:ascii="Calibri" w:eastAsia="Times New Roman" w:hAnsi="Calibri" w:cs="Calibri"/>
                <w:color w:val="000000"/>
              </w:rPr>
              <w:t xml:space="preserve">Product Development and Commercialization, Returns Management </w:t>
            </w:r>
          </w:p>
        </w:tc>
        <w:tc>
          <w:tcPr>
            <w:tcW w:w="729" w:type="pct"/>
            <w:tcBorders>
              <w:top w:val="nil"/>
              <w:left w:val="nil"/>
              <w:bottom w:val="nil"/>
              <w:right w:val="nil"/>
            </w:tcBorders>
            <w:shd w:val="clear" w:color="auto" w:fill="auto"/>
            <w:noWrap/>
            <w:vAlign w:val="center"/>
            <w:hideMark/>
          </w:tcPr>
          <w:p w14:paraId="4EBD99A9" w14:textId="77777777" w:rsidR="00DF5F71" w:rsidRPr="00DF5F71" w:rsidRDefault="00DF5F71" w:rsidP="00DF5F71">
            <w:pPr>
              <w:spacing w:after="0" w:line="240" w:lineRule="auto"/>
              <w:rPr>
                <w:rFonts w:ascii="Calibri" w:eastAsia="Times New Roman" w:hAnsi="Calibri" w:cs="Calibri"/>
                <w:color w:val="000000"/>
              </w:rPr>
            </w:pPr>
            <w:r w:rsidRPr="00DF5F71">
              <w:rPr>
                <w:rFonts w:ascii="Calibri" w:eastAsia="Times New Roman" w:hAnsi="Calibri" w:cs="Calibri"/>
                <w:color w:val="000000"/>
              </w:rPr>
              <w:t>Chapter 11 &amp; 12</w:t>
            </w:r>
          </w:p>
        </w:tc>
        <w:tc>
          <w:tcPr>
            <w:tcW w:w="585" w:type="pct"/>
            <w:tcBorders>
              <w:top w:val="nil"/>
              <w:left w:val="nil"/>
              <w:bottom w:val="nil"/>
              <w:right w:val="nil"/>
            </w:tcBorders>
            <w:shd w:val="clear" w:color="auto" w:fill="auto"/>
            <w:noWrap/>
            <w:vAlign w:val="center"/>
            <w:hideMark/>
          </w:tcPr>
          <w:p w14:paraId="5ABCD377" w14:textId="77777777" w:rsidR="00DF5F71" w:rsidRPr="00DF5F71" w:rsidRDefault="00DF5F71" w:rsidP="00DF5F71">
            <w:pPr>
              <w:spacing w:after="0" w:line="240" w:lineRule="auto"/>
              <w:rPr>
                <w:rFonts w:ascii="Calibri" w:eastAsia="Times New Roman" w:hAnsi="Calibri" w:cs="Calibri"/>
                <w:color w:val="000000"/>
              </w:rPr>
            </w:pPr>
            <w:r w:rsidRPr="00DF5F71">
              <w:rPr>
                <w:rFonts w:ascii="Calibri" w:eastAsia="Times New Roman" w:hAnsi="Calibri" w:cs="Calibri"/>
                <w:color w:val="000000"/>
              </w:rPr>
              <w:t>Quiz 4</w:t>
            </w:r>
          </w:p>
        </w:tc>
      </w:tr>
      <w:tr w:rsidR="00DF5F71" w:rsidRPr="00DF5F71" w14:paraId="33E64380" w14:textId="77777777" w:rsidTr="00DF5F71">
        <w:trPr>
          <w:trHeight w:val="300"/>
        </w:trPr>
        <w:tc>
          <w:tcPr>
            <w:tcW w:w="229" w:type="pct"/>
            <w:tcBorders>
              <w:top w:val="nil"/>
              <w:left w:val="nil"/>
              <w:bottom w:val="nil"/>
              <w:right w:val="nil"/>
            </w:tcBorders>
            <w:shd w:val="clear" w:color="auto" w:fill="auto"/>
            <w:noWrap/>
            <w:vAlign w:val="center"/>
            <w:hideMark/>
          </w:tcPr>
          <w:p w14:paraId="19767CD7" w14:textId="77777777" w:rsidR="00DF5F71" w:rsidRPr="00DF5F71" w:rsidRDefault="00DF5F71" w:rsidP="00DF5F71">
            <w:pPr>
              <w:spacing w:after="0" w:line="240" w:lineRule="auto"/>
              <w:jc w:val="right"/>
              <w:rPr>
                <w:rFonts w:ascii="Calibri" w:eastAsia="Times New Roman" w:hAnsi="Calibri" w:cs="Calibri"/>
                <w:color w:val="000000"/>
              </w:rPr>
            </w:pPr>
            <w:r w:rsidRPr="00DF5F71">
              <w:rPr>
                <w:rFonts w:ascii="Calibri" w:eastAsia="Times New Roman" w:hAnsi="Calibri" w:cs="Calibri"/>
                <w:color w:val="000000"/>
              </w:rPr>
              <w:t>7</w:t>
            </w:r>
          </w:p>
        </w:tc>
        <w:tc>
          <w:tcPr>
            <w:tcW w:w="3457" w:type="pct"/>
            <w:tcBorders>
              <w:top w:val="nil"/>
              <w:left w:val="nil"/>
              <w:bottom w:val="nil"/>
              <w:right w:val="nil"/>
            </w:tcBorders>
            <w:shd w:val="clear" w:color="auto" w:fill="auto"/>
            <w:noWrap/>
            <w:vAlign w:val="center"/>
            <w:hideMark/>
          </w:tcPr>
          <w:p w14:paraId="719FF568" w14:textId="77777777" w:rsidR="00DF5F71" w:rsidRPr="00DF5F71" w:rsidRDefault="00DF5F71" w:rsidP="00DF5F71">
            <w:pPr>
              <w:spacing w:after="0" w:line="240" w:lineRule="auto"/>
              <w:rPr>
                <w:rFonts w:ascii="Calibri" w:eastAsia="Times New Roman" w:hAnsi="Calibri" w:cs="Calibri"/>
                <w:color w:val="000000"/>
              </w:rPr>
            </w:pPr>
            <w:r w:rsidRPr="00DF5F71">
              <w:rPr>
                <w:rFonts w:ascii="Calibri" w:eastAsia="Times New Roman" w:hAnsi="Calibri" w:cs="Calibri"/>
                <w:color w:val="000000"/>
              </w:rPr>
              <w:t>Supply Chain Mapping, Developing and Implementing Partnerships in the Supply Chain</w:t>
            </w:r>
          </w:p>
        </w:tc>
        <w:tc>
          <w:tcPr>
            <w:tcW w:w="729" w:type="pct"/>
            <w:tcBorders>
              <w:top w:val="nil"/>
              <w:left w:val="nil"/>
              <w:bottom w:val="nil"/>
              <w:right w:val="nil"/>
            </w:tcBorders>
            <w:shd w:val="clear" w:color="auto" w:fill="auto"/>
            <w:noWrap/>
            <w:vAlign w:val="center"/>
            <w:hideMark/>
          </w:tcPr>
          <w:p w14:paraId="2096848E" w14:textId="77777777" w:rsidR="00DF5F71" w:rsidRPr="00DF5F71" w:rsidRDefault="00DF5F71" w:rsidP="00DF5F71">
            <w:pPr>
              <w:spacing w:after="0" w:line="240" w:lineRule="auto"/>
              <w:rPr>
                <w:rFonts w:ascii="Calibri" w:eastAsia="Times New Roman" w:hAnsi="Calibri" w:cs="Calibri"/>
                <w:color w:val="000000"/>
              </w:rPr>
            </w:pPr>
            <w:r w:rsidRPr="00DF5F71">
              <w:rPr>
                <w:rFonts w:ascii="Calibri" w:eastAsia="Times New Roman" w:hAnsi="Calibri" w:cs="Calibri"/>
                <w:color w:val="000000"/>
              </w:rPr>
              <w:t>Chapter 13</w:t>
            </w:r>
          </w:p>
        </w:tc>
        <w:tc>
          <w:tcPr>
            <w:tcW w:w="585" w:type="pct"/>
            <w:tcBorders>
              <w:top w:val="nil"/>
              <w:left w:val="nil"/>
              <w:bottom w:val="nil"/>
              <w:right w:val="nil"/>
            </w:tcBorders>
            <w:shd w:val="clear" w:color="auto" w:fill="auto"/>
            <w:noWrap/>
            <w:vAlign w:val="center"/>
            <w:hideMark/>
          </w:tcPr>
          <w:p w14:paraId="4967F31C" w14:textId="77777777" w:rsidR="00DF5F71" w:rsidRPr="00DF5F71" w:rsidRDefault="00DF5F71" w:rsidP="00DF5F71">
            <w:pPr>
              <w:spacing w:after="0" w:line="240" w:lineRule="auto"/>
              <w:rPr>
                <w:rFonts w:ascii="Calibri" w:eastAsia="Times New Roman" w:hAnsi="Calibri" w:cs="Calibri"/>
                <w:color w:val="000000"/>
              </w:rPr>
            </w:pPr>
            <w:r w:rsidRPr="00DF5F71">
              <w:rPr>
                <w:rFonts w:ascii="Calibri" w:eastAsia="Times New Roman" w:hAnsi="Calibri" w:cs="Calibri"/>
                <w:color w:val="000000"/>
              </w:rPr>
              <w:t>Quiz 5</w:t>
            </w:r>
          </w:p>
        </w:tc>
      </w:tr>
    </w:tbl>
    <w:p w14:paraId="4C36B818" w14:textId="216CFEBD" w:rsidR="00A966C5" w:rsidRPr="008426D1" w:rsidRDefault="00A966C5" w:rsidP="00A966C5">
      <w:pPr>
        <w:tabs>
          <w:tab w:val="left" w:pos="360"/>
          <w:tab w:val="left" w:pos="720"/>
        </w:tabs>
        <w:spacing w:after="0" w:line="240" w:lineRule="auto"/>
        <w:rPr>
          <w:rFonts w:asciiTheme="majorHAnsi" w:hAnsiTheme="majorHAnsi" w:cs="Arial"/>
          <w:sz w:val="20"/>
          <w:szCs w:val="20"/>
        </w:rPr>
      </w:pPr>
    </w:p>
    <w:tbl>
      <w:tblPr>
        <w:tblW w:w="9680" w:type="dxa"/>
        <w:tblLook w:val="04A0" w:firstRow="1" w:lastRow="0" w:firstColumn="1" w:lastColumn="0" w:noHBand="0" w:noVBand="1"/>
      </w:tblPr>
      <w:tblGrid>
        <w:gridCol w:w="960"/>
        <w:gridCol w:w="6140"/>
        <w:gridCol w:w="1620"/>
        <w:gridCol w:w="1260"/>
      </w:tblGrid>
      <w:tr w:rsidR="001732F5" w:rsidRPr="001732F5" w14:paraId="4F6FE02F" w14:textId="77777777" w:rsidTr="001732F5">
        <w:trPr>
          <w:trHeight w:val="300"/>
        </w:trPr>
        <w:tc>
          <w:tcPr>
            <w:tcW w:w="960" w:type="dxa"/>
            <w:tcBorders>
              <w:top w:val="nil"/>
              <w:left w:val="nil"/>
              <w:bottom w:val="nil"/>
              <w:right w:val="nil"/>
            </w:tcBorders>
            <w:shd w:val="clear" w:color="auto" w:fill="auto"/>
            <w:noWrap/>
            <w:vAlign w:val="center"/>
            <w:hideMark/>
          </w:tcPr>
          <w:p w14:paraId="0ECC3297"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Week</w:t>
            </w:r>
          </w:p>
        </w:tc>
        <w:tc>
          <w:tcPr>
            <w:tcW w:w="6140" w:type="dxa"/>
            <w:tcBorders>
              <w:top w:val="nil"/>
              <w:left w:val="nil"/>
              <w:bottom w:val="nil"/>
              <w:right w:val="nil"/>
            </w:tcBorders>
            <w:shd w:val="clear" w:color="auto" w:fill="auto"/>
            <w:noWrap/>
            <w:vAlign w:val="center"/>
            <w:hideMark/>
          </w:tcPr>
          <w:p w14:paraId="4ABD91E3"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Topic</w:t>
            </w:r>
          </w:p>
        </w:tc>
        <w:tc>
          <w:tcPr>
            <w:tcW w:w="1620" w:type="dxa"/>
            <w:tcBorders>
              <w:top w:val="nil"/>
              <w:left w:val="nil"/>
              <w:bottom w:val="nil"/>
              <w:right w:val="nil"/>
            </w:tcBorders>
            <w:shd w:val="clear" w:color="auto" w:fill="auto"/>
            <w:noWrap/>
            <w:vAlign w:val="center"/>
            <w:hideMark/>
          </w:tcPr>
          <w:p w14:paraId="659292CB"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Readings</w:t>
            </w:r>
          </w:p>
        </w:tc>
        <w:tc>
          <w:tcPr>
            <w:tcW w:w="960" w:type="dxa"/>
            <w:tcBorders>
              <w:top w:val="nil"/>
              <w:left w:val="nil"/>
              <w:bottom w:val="nil"/>
              <w:right w:val="nil"/>
            </w:tcBorders>
            <w:shd w:val="clear" w:color="auto" w:fill="auto"/>
            <w:noWrap/>
            <w:vAlign w:val="center"/>
            <w:hideMark/>
          </w:tcPr>
          <w:p w14:paraId="43167413"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Assignment</w:t>
            </w:r>
          </w:p>
        </w:tc>
      </w:tr>
      <w:tr w:rsidR="001732F5" w:rsidRPr="001732F5" w14:paraId="5F17F8DB" w14:textId="77777777" w:rsidTr="001732F5">
        <w:trPr>
          <w:trHeight w:val="300"/>
        </w:trPr>
        <w:tc>
          <w:tcPr>
            <w:tcW w:w="960" w:type="dxa"/>
            <w:tcBorders>
              <w:top w:val="nil"/>
              <w:left w:val="nil"/>
              <w:bottom w:val="nil"/>
              <w:right w:val="nil"/>
            </w:tcBorders>
            <w:shd w:val="clear" w:color="auto" w:fill="auto"/>
            <w:noWrap/>
            <w:vAlign w:val="center"/>
            <w:hideMark/>
          </w:tcPr>
          <w:p w14:paraId="11F83867" w14:textId="77777777" w:rsidR="001732F5" w:rsidRPr="001732F5" w:rsidRDefault="001732F5" w:rsidP="001732F5">
            <w:pPr>
              <w:spacing w:after="0" w:line="240" w:lineRule="auto"/>
              <w:jc w:val="right"/>
              <w:rPr>
                <w:rFonts w:ascii="Calibri" w:eastAsia="Times New Roman" w:hAnsi="Calibri" w:cs="Calibri"/>
                <w:color w:val="000000"/>
              </w:rPr>
            </w:pPr>
            <w:r w:rsidRPr="001732F5">
              <w:rPr>
                <w:rFonts w:ascii="Calibri" w:eastAsia="Times New Roman" w:hAnsi="Calibri" w:cs="Calibri"/>
                <w:color w:val="000000"/>
              </w:rPr>
              <w:t>1</w:t>
            </w:r>
          </w:p>
        </w:tc>
        <w:tc>
          <w:tcPr>
            <w:tcW w:w="6140" w:type="dxa"/>
            <w:tcBorders>
              <w:top w:val="nil"/>
              <w:left w:val="nil"/>
              <w:bottom w:val="nil"/>
              <w:right w:val="nil"/>
            </w:tcBorders>
            <w:shd w:val="clear" w:color="auto" w:fill="auto"/>
            <w:noWrap/>
            <w:vAlign w:val="center"/>
            <w:hideMark/>
          </w:tcPr>
          <w:p w14:paraId="7A988C46"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Introduction to Course &amp; Objectives</w:t>
            </w:r>
          </w:p>
        </w:tc>
        <w:tc>
          <w:tcPr>
            <w:tcW w:w="1620" w:type="dxa"/>
            <w:tcBorders>
              <w:top w:val="nil"/>
              <w:left w:val="nil"/>
              <w:bottom w:val="nil"/>
              <w:right w:val="nil"/>
            </w:tcBorders>
            <w:shd w:val="clear" w:color="auto" w:fill="auto"/>
            <w:noWrap/>
            <w:vAlign w:val="center"/>
            <w:hideMark/>
          </w:tcPr>
          <w:p w14:paraId="494A56DC"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Read Chapter 1</w:t>
            </w:r>
          </w:p>
        </w:tc>
        <w:tc>
          <w:tcPr>
            <w:tcW w:w="960" w:type="dxa"/>
            <w:tcBorders>
              <w:top w:val="nil"/>
              <w:left w:val="nil"/>
              <w:bottom w:val="nil"/>
              <w:right w:val="nil"/>
            </w:tcBorders>
            <w:shd w:val="clear" w:color="auto" w:fill="auto"/>
            <w:noWrap/>
            <w:vAlign w:val="bottom"/>
            <w:hideMark/>
          </w:tcPr>
          <w:p w14:paraId="43F31275" w14:textId="77777777" w:rsidR="001732F5" w:rsidRPr="001732F5" w:rsidRDefault="001732F5" w:rsidP="001732F5">
            <w:pPr>
              <w:spacing w:after="0" w:line="240" w:lineRule="auto"/>
              <w:rPr>
                <w:rFonts w:ascii="Calibri" w:eastAsia="Times New Roman" w:hAnsi="Calibri" w:cs="Calibri"/>
                <w:color w:val="000000"/>
              </w:rPr>
            </w:pPr>
          </w:p>
        </w:tc>
      </w:tr>
      <w:tr w:rsidR="001732F5" w:rsidRPr="001732F5" w14:paraId="2E980800" w14:textId="77777777" w:rsidTr="001732F5">
        <w:trPr>
          <w:trHeight w:val="300"/>
        </w:trPr>
        <w:tc>
          <w:tcPr>
            <w:tcW w:w="960" w:type="dxa"/>
            <w:tcBorders>
              <w:top w:val="nil"/>
              <w:left w:val="nil"/>
              <w:bottom w:val="nil"/>
              <w:right w:val="nil"/>
            </w:tcBorders>
            <w:shd w:val="clear" w:color="auto" w:fill="auto"/>
            <w:noWrap/>
            <w:vAlign w:val="center"/>
            <w:hideMark/>
          </w:tcPr>
          <w:p w14:paraId="35B2C80B" w14:textId="77777777" w:rsidR="001732F5" w:rsidRPr="001732F5" w:rsidRDefault="001732F5" w:rsidP="001732F5">
            <w:pPr>
              <w:spacing w:after="0" w:line="240" w:lineRule="auto"/>
              <w:jc w:val="right"/>
              <w:rPr>
                <w:rFonts w:ascii="Calibri" w:eastAsia="Times New Roman" w:hAnsi="Calibri" w:cs="Calibri"/>
                <w:color w:val="000000"/>
              </w:rPr>
            </w:pPr>
            <w:r w:rsidRPr="001732F5">
              <w:rPr>
                <w:rFonts w:ascii="Calibri" w:eastAsia="Times New Roman" w:hAnsi="Calibri" w:cs="Calibri"/>
                <w:color w:val="000000"/>
              </w:rPr>
              <w:t>2</w:t>
            </w:r>
          </w:p>
        </w:tc>
        <w:tc>
          <w:tcPr>
            <w:tcW w:w="6140" w:type="dxa"/>
            <w:tcBorders>
              <w:top w:val="nil"/>
              <w:left w:val="nil"/>
              <w:bottom w:val="nil"/>
              <w:right w:val="nil"/>
            </w:tcBorders>
            <w:shd w:val="clear" w:color="auto" w:fill="auto"/>
            <w:noWrap/>
            <w:vAlign w:val="bottom"/>
            <w:hideMark/>
          </w:tcPr>
          <w:p w14:paraId="26B129B6"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 xml:space="preserve">Supply Chain Management: Logistics v SCM </w:t>
            </w:r>
          </w:p>
        </w:tc>
        <w:tc>
          <w:tcPr>
            <w:tcW w:w="1620" w:type="dxa"/>
            <w:tcBorders>
              <w:top w:val="nil"/>
              <w:left w:val="nil"/>
              <w:bottom w:val="nil"/>
              <w:right w:val="nil"/>
            </w:tcBorders>
            <w:shd w:val="clear" w:color="auto" w:fill="auto"/>
            <w:noWrap/>
            <w:vAlign w:val="center"/>
            <w:hideMark/>
          </w:tcPr>
          <w:p w14:paraId="7599EB2E"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Read Chapter 2</w:t>
            </w:r>
          </w:p>
        </w:tc>
        <w:tc>
          <w:tcPr>
            <w:tcW w:w="960" w:type="dxa"/>
            <w:tcBorders>
              <w:top w:val="nil"/>
              <w:left w:val="nil"/>
              <w:bottom w:val="nil"/>
              <w:right w:val="nil"/>
            </w:tcBorders>
            <w:shd w:val="clear" w:color="auto" w:fill="auto"/>
            <w:noWrap/>
            <w:vAlign w:val="center"/>
            <w:hideMark/>
          </w:tcPr>
          <w:p w14:paraId="2CE0292A"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Quiz 1</w:t>
            </w:r>
          </w:p>
        </w:tc>
      </w:tr>
      <w:tr w:rsidR="001732F5" w:rsidRPr="001732F5" w14:paraId="725658C4" w14:textId="77777777" w:rsidTr="001732F5">
        <w:trPr>
          <w:trHeight w:val="300"/>
        </w:trPr>
        <w:tc>
          <w:tcPr>
            <w:tcW w:w="960" w:type="dxa"/>
            <w:tcBorders>
              <w:top w:val="nil"/>
              <w:left w:val="nil"/>
              <w:bottom w:val="nil"/>
              <w:right w:val="nil"/>
            </w:tcBorders>
            <w:shd w:val="clear" w:color="auto" w:fill="auto"/>
            <w:noWrap/>
            <w:vAlign w:val="center"/>
            <w:hideMark/>
          </w:tcPr>
          <w:p w14:paraId="1977B661" w14:textId="77777777" w:rsidR="001732F5" w:rsidRPr="001732F5" w:rsidRDefault="001732F5" w:rsidP="001732F5">
            <w:pPr>
              <w:spacing w:after="0" w:line="240" w:lineRule="auto"/>
              <w:jc w:val="right"/>
              <w:rPr>
                <w:rFonts w:ascii="Calibri" w:eastAsia="Times New Roman" w:hAnsi="Calibri" w:cs="Calibri"/>
                <w:color w:val="000000"/>
              </w:rPr>
            </w:pPr>
            <w:r w:rsidRPr="001732F5">
              <w:rPr>
                <w:rFonts w:ascii="Calibri" w:eastAsia="Times New Roman" w:hAnsi="Calibri" w:cs="Calibri"/>
                <w:color w:val="000000"/>
              </w:rPr>
              <w:t>3</w:t>
            </w:r>
          </w:p>
        </w:tc>
        <w:tc>
          <w:tcPr>
            <w:tcW w:w="6140" w:type="dxa"/>
            <w:tcBorders>
              <w:top w:val="nil"/>
              <w:left w:val="nil"/>
              <w:bottom w:val="nil"/>
              <w:right w:val="nil"/>
            </w:tcBorders>
            <w:shd w:val="clear" w:color="auto" w:fill="auto"/>
            <w:noWrap/>
            <w:vAlign w:val="center"/>
            <w:hideMark/>
          </w:tcPr>
          <w:p w14:paraId="209C5A91"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Supply Chain Management: Key Processes</w:t>
            </w:r>
          </w:p>
        </w:tc>
        <w:tc>
          <w:tcPr>
            <w:tcW w:w="1620" w:type="dxa"/>
            <w:tcBorders>
              <w:top w:val="nil"/>
              <w:left w:val="nil"/>
              <w:bottom w:val="nil"/>
              <w:right w:val="nil"/>
            </w:tcBorders>
            <w:shd w:val="clear" w:color="auto" w:fill="auto"/>
            <w:noWrap/>
            <w:vAlign w:val="center"/>
            <w:hideMark/>
          </w:tcPr>
          <w:p w14:paraId="294B306A"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Read Chapter 3</w:t>
            </w:r>
          </w:p>
        </w:tc>
        <w:tc>
          <w:tcPr>
            <w:tcW w:w="960" w:type="dxa"/>
            <w:tcBorders>
              <w:top w:val="nil"/>
              <w:left w:val="nil"/>
              <w:bottom w:val="nil"/>
              <w:right w:val="nil"/>
            </w:tcBorders>
            <w:shd w:val="clear" w:color="auto" w:fill="auto"/>
            <w:noWrap/>
            <w:vAlign w:val="bottom"/>
            <w:hideMark/>
          </w:tcPr>
          <w:p w14:paraId="448D0DC7" w14:textId="77777777" w:rsidR="001732F5" w:rsidRPr="001732F5" w:rsidRDefault="001732F5" w:rsidP="001732F5">
            <w:pPr>
              <w:spacing w:after="0" w:line="240" w:lineRule="auto"/>
              <w:rPr>
                <w:rFonts w:ascii="Calibri" w:eastAsia="Times New Roman" w:hAnsi="Calibri" w:cs="Calibri"/>
                <w:color w:val="000000"/>
              </w:rPr>
            </w:pPr>
          </w:p>
        </w:tc>
      </w:tr>
      <w:tr w:rsidR="001732F5" w:rsidRPr="001732F5" w14:paraId="506507E2" w14:textId="77777777" w:rsidTr="001732F5">
        <w:trPr>
          <w:trHeight w:val="300"/>
        </w:trPr>
        <w:tc>
          <w:tcPr>
            <w:tcW w:w="960" w:type="dxa"/>
            <w:tcBorders>
              <w:top w:val="nil"/>
              <w:left w:val="nil"/>
              <w:bottom w:val="nil"/>
              <w:right w:val="nil"/>
            </w:tcBorders>
            <w:shd w:val="clear" w:color="auto" w:fill="auto"/>
            <w:noWrap/>
            <w:vAlign w:val="center"/>
            <w:hideMark/>
          </w:tcPr>
          <w:p w14:paraId="7598505C" w14:textId="77777777" w:rsidR="001732F5" w:rsidRPr="001732F5" w:rsidRDefault="001732F5" w:rsidP="001732F5">
            <w:pPr>
              <w:spacing w:after="0" w:line="240" w:lineRule="auto"/>
              <w:jc w:val="right"/>
              <w:rPr>
                <w:rFonts w:ascii="Calibri" w:eastAsia="Times New Roman" w:hAnsi="Calibri" w:cs="Calibri"/>
                <w:color w:val="000000"/>
              </w:rPr>
            </w:pPr>
            <w:r w:rsidRPr="001732F5">
              <w:rPr>
                <w:rFonts w:ascii="Calibri" w:eastAsia="Times New Roman" w:hAnsi="Calibri" w:cs="Calibri"/>
                <w:color w:val="000000"/>
              </w:rPr>
              <w:t>4</w:t>
            </w:r>
          </w:p>
        </w:tc>
        <w:tc>
          <w:tcPr>
            <w:tcW w:w="6140" w:type="dxa"/>
            <w:tcBorders>
              <w:top w:val="nil"/>
              <w:left w:val="nil"/>
              <w:bottom w:val="nil"/>
              <w:right w:val="nil"/>
            </w:tcBorders>
            <w:shd w:val="clear" w:color="auto" w:fill="auto"/>
            <w:noWrap/>
            <w:vAlign w:val="center"/>
            <w:hideMark/>
          </w:tcPr>
          <w:p w14:paraId="6F4FCEAF"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Management Components of SCM</w:t>
            </w:r>
          </w:p>
        </w:tc>
        <w:tc>
          <w:tcPr>
            <w:tcW w:w="1620" w:type="dxa"/>
            <w:tcBorders>
              <w:top w:val="nil"/>
              <w:left w:val="nil"/>
              <w:bottom w:val="nil"/>
              <w:right w:val="nil"/>
            </w:tcBorders>
            <w:shd w:val="clear" w:color="auto" w:fill="auto"/>
            <w:noWrap/>
            <w:vAlign w:val="center"/>
            <w:hideMark/>
          </w:tcPr>
          <w:p w14:paraId="63B8F3C0"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Read Chapter 4</w:t>
            </w:r>
          </w:p>
        </w:tc>
        <w:tc>
          <w:tcPr>
            <w:tcW w:w="960" w:type="dxa"/>
            <w:tcBorders>
              <w:top w:val="nil"/>
              <w:left w:val="nil"/>
              <w:bottom w:val="nil"/>
              <w:right w:val="nil"/>
            </w:tcBorders>
            <w:shd w:val="clear" w:color="auto" w:fill="auto"/>
            <w:noWrap/>
            <w:vAlign w:val="center"/>
            <w:hideMark/>
          </w:tcPr>
          <w:p w14:paraId="496C0768"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Quiz 2</w:t>
            </w:r>
          </w:p>
        </w:tc>
      </w:tr>
      <w:tr w:rsidR="001732F5" w:rsidRPr="001732F5" w14:paraId="38AB00A5" w14:textId="77777777" w:rsidTr="001732F5">
        <w:trPr>
          <w:trHeight w:val="300"/>
        </w:trPr>
        <w:tc>
          <w:tcPr>
            <w:tcW w:w="960" w:type="dxa"/>
            <w:tcBorders>
              <w:top w:val="nil"/>
              <w:left w:val="nil"/>
              <w:bottom w:val="nil"/>
              <w:right w:val="nil"/>
            </w:tcBorders>
            <w:shd w:val="clear" w:color="auto" w:fill="auto"/>
            <w:noWrap/>
            <w:vAlign w:val="center"/>
            <w:hideMark/>
          </w:tcPr>
          <w:p w14:paraId="4EEC408B" w14:textId="77777777" w:rsidR="001732F5" w:rsidRPr="001732F5" w:rsidRDefault="001732F5" w:rsidP="001732F5">
            <w:pPr>
              <w:spacing w:after="0" w:line="240" w:lineRule="auto"/>
              <w:jc w:val="right"/>
              <w:rPr>
                <w:rFonts w:ascii="Calibri" w:eastAsia="Times New Roman" w:hAnsi="Calibri" w:cs="Calibri"/>
                <w:color w:val="000000"/>
              </w:rPr>
            </w:pPr>
            <w:r w:rsidRPr="001732F5">
              <w:rPr>
                <w:rFonts w:ascii="Calibri" w:eastAsia="Times New Roman" w:hAnsi="Calibri" w:cs="Calibri"/>
                <w:color w:val="000000"/>
              </w:rPr>
              <w:t>5</w:t>
            </w:r>
          </w:p>
        </w:tc>
        <w:tc>
          <w:tcPr>
            <w:tcW w:w="6140" w:type="dxa"/>
            <w:tcBorders>
              <w:top w:val="nil"/>
              <w:left w:val="nil"/>
              <w:bottom w:val="nil"/>
              <w:right w:val="nil"/>
            </w:tcBorders>
            <w:shd w:val="clear" w:color="auto" w:fill="auto"/>
            <w:noWrap/>
            <w:vAlign w:val="center"/>
            <w:hideMark/>
          </w:tcPr>
          <w:p w14:paraId="5874ED5C"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Customer Relationship Management</w:t>
            </w:r>
          </w:p>
        </w:tc>
        <w:tc>
          <w:tcPr>
            <w:tcW w:w="1620" w:type="dxa"/>
            <w:tcBorders>
              <w:top w:val="nil"/>
              <w:left w:val="nil"/>
              <w:bottom w:val="nil"/>
              <w:right w:val="nil"/>
            </w:tcBorders>
            <w:shd w:val="clear" w:color="auto" w:fill="auto"/>
            <w:noWrap/>
            <w:vAlign w:val="center"/>
            <w:hideMark/>
          </w:tcPr>
          <w:p w14:paraId="18C2CC99"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Read Chapter 5</w:t>
            </w:r>
          </w:p>
        </w:tc>
        <w:tc>
          <w:tcPr>
            <w:tcW w:w="960" w:type="dxa"/>
            <w:tcBorders>
              <w:top w:val="nil"/>
              <w:left w:val="nil"/>
              <w:bottom w:val="nil"/>
              <w:right w:val="nil"/>
            </w:tcBorders>
            <w:shd w:val="clear" w:color="auto" w:fill="auto"/>
            <w:noWrap/>
            <w:vAlign w:val="bottom"/>
            <w:hideMark/>
          </w:tcPr>
          <w:p w14:paraId="042FCBD3" w14:textId="77777777" w:rsidR="001732F5" w:rsidRPr="001732F5" w:rsidRDefault="001732F5" w:rsidP="001732F5">
            <w:pPr>
              <w:spacing w:after="0" w:line="240" w:lineRule="auto"/>
              <w:rPr>
                <w:rFonts w:ascii="Calibri" w:eastAsia="Times New Roman" w:hAnsi="Calibri" w:cs="Calibri"/>
                <w:color w:val="000000"/>
              </w:rPr>
            </w:pPr>
          </w:p>
        </w:tc>
      </w:tr>
      <w:tr w:rsidR="001732F5" w:rsidRPr="001732F5" w14:paraId="41DB8D37" w14:textId="77777777" w:rsidTr="001732F5">
        <w:trPr>
          <w:trHeight w:val="300"/>
        </w:trPr>
        <w:tc>
          <w:tcPr>
            <w:tcW w:w="960" w:type="dxa"/>
            <w:tcBorders>
              <w:top w:val="nil"/>
              <w:left w:val="nil"/>
              <w:bottom w:val="nil"/>
              <w:right w:val="nil"/>
            </w:tcBorders>
            <w:shd w:val="clear" w:color="auto" w:fill="auto"/>
            <w:noWrap/>
            <w:vAlign w:val="center"/>
            <w:hideMark/>
          </w:tcPr>
          <w:p w14:paraId="13448D1D" w14:textId="77777777" w:rsidR="001732F5" w:rsidRPr="001732F5" w:rsidRDefault="001732F5" w:rsidP="001732F5">
            <w:pPr>
              <w:spacing w:after="0" w:line="240" w:lineRule="auto"/>
              <w:jc w:val="right"/>
              <w:rPr>
                <w:rFonts w:ascii="Calibri" w:eastAsia="Times New Roman" w:hAnsi="Calibri" w:cs="Calibri"/>
                <w:color w:val="000000"/>
              </w:rPr>
            </w:pPr>
            <w:r w:rsidRPr="001732F5">
              <w:rPr>
                <w:rFonts w:ascii="Calibri" w:eastAsia="Times New Roman" w:hAnsi="Calibri" w:cs="Calibri"/>
                <w:color w:val="000000"/>
              </w:rPr>
              <w:t>6</w:t>
            </w:r>
          </w:p>
        </w:tc>
        <w:tc>
          <w:tcPr>
            <w:tcW w:w="6140" w:type="dxa"/>
            <w:tcBorders>
              <w:top w:val="nil"/>
              <w:left w:val="nil"/>
              <w:bottom w:val="nil"/>
              <w:right w:val="nil"/>
            </w:tcBorders>
            <w:shd w:val="clear" w:color="auto" w:fill="auto"/>
            <w:noWrap/>
            <w:vAlign w:val="center"/>
            <w:hideMark/>
          </w:tcPr>
          <w:p w14:paraId="47E65CD7"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Customer Service Management</w:t>
            </w:r>
          </w:p>
        </w:tc>
        <w:tc>
          <w:tcPr>
            <w:tcW w:w="1620" w:type="dxa"/>
            <w:tcBorders>
              <w:top w:val="nil"/>
              <w:left w:val="nil"/>
              <w:bottom w:val="nil"/>
              <w:right w:val="nil"/>
            </w:tcBorders>
            <w:shd w:val="clear" w:color="auto" w:fill="auto"/>
            <w:noWrap/>
            <w:vAlign w:val="center"/>
            <w:hideMark/>
          </w:tcPr>
          <w:p w14:paraId="6B846CA2"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Read Chapter 6</w:t>
            </w:r>
          </w:p>
        </w:tc>
        <w:tc>
          <w:tcPr>
            <w:tcW w:w="960" w:type="dxa"/>
            <w:tcBorders>
              <w:top w:val="nil"/>
              <w:left w:val="nil"/>
              <w:bottom w:val="nil"/>
              <w:right w:val="nil"/>
            </w:tcBorders>
            <w:shd w:val="clear" w:color="auto" w:fill="auto"/>
            <w:noWrap/>
            <w:vAlign w:val="center"/>
            <w:hideMark/>
          </w:tcPr>
          <w:p w14:paraId="52487C76"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Quiz 3</w:t>
            </w:r>
          </w:p>
        </w:tc>
      </w:tr>
      <w:tr w:rsidR="001732F5" w:rsidRPr="001732F5" w14:paraId="56ED6A00" w14:textId="77777777" w:rsidTr="001732F5">
        <w:trPr>
          <w:trHeight w:val="300"/>
        </w:trPr>
        <w:tc>
          <w:tcPr>
            <w:tcW w:w="960" w:type="dxa"/>
            <w:tcBorders>
              <w:top w:val="nil"/>
              <w:left w:val="nil"/>
              <w:bottom w:val="nil"/>
              <w:right w:val="nil"/>
            </w:tcBorders>
            <w:shd w:val="clear" w:color="auto" w:fill="auto"/>
            <w:noWrap/>
            <w:vAlign w:val="center"/>
            <w:hideMark/>
          </w:tcPr>
          <w:p w14:paraId="1EC5425C" w14:textId="77777777" w:rsidR="001732F5" w:rsidRPr="001732F5" w:rsidRDefault="001732F5" w:rsidP="001732F5">
            <w:pPr>
              <w:spacing w:after="0" w:line="240" w:lineRule="auto"/>
              <w:jc w:val="right"/>
              <w:rPr>
                <w:rFonts w:ascii="Calibri" w:eastAsia="Times New Roman" w:hAnsi="Calibri" w:cs="Calibri"/>
                <w:color w:val="000000"/>
              </w:rPr>
            </w:pPr>
            <w:r w:rsidRPr="001732F5">
              <w:rPr>
                <w:rFonts w:ascii="Calibri" w:eastAsia="Times New Roman" w:hAnsi="Calibri" w:cs="Calibri"/>
                <w:color w:val="000000"/>
              </w:rPr>
              <w:t>7</w:t>
            </w:r>
          </w:p>
        </w:tc>
        <w:tc>
          <w:tcPr>
            <w:tcW w:w="6140" w:type="dxa"/>
            <w:tcBorders>
              <w:top w:val="nil"/>
              <w:left w:val="nil"/>
              <w:bottom w:val="nil"/>
              <w:right w:val="nil"/>
            </w:tcBorders>
            <w:shd w:val="clear" w:color="auto" w:fill="auto"/>
            <w:noWrap/>
            <w:vAlign w:val="center"/>
            <w:hideMark/>
          </w:tcPr>
          <w:p w14:paraId="108F92ED"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Demand Management</w:t>
            </w:r>
          </w:p>
        </w:tc>
        <w:tc>
          <w:tcPr>
            <w:tcW w:w="1620" w:type="dxa"/>
            <w:tcBorders>
              <w:top w:val="nil"/>
              <w:left w:val="nil"/>
              <w:bottom w:val="nil"/>
              <w:right w:val="nil"/>
            </w:tcBorders>
            <w:shd w:val="clear" w:color="auto" w:fill="auto"/>
            <w:noWrap/>
            <w:vAlign w:val="center"/>
            <w:hideMark/>
          </w:tcPr>
          <w:p w14:paraId="6F0436DB"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Read Chapter 7</w:t>
            </w:r>
          </w:p>
        </w:tc>
        <w:tc>
          <w:tcPr>
            <w:tcW w:w="960" w:type="dxa"/>
            <w:tcBorders>
              <w:top w:val="nil"/>
              <w:left w:val="nil"/>
              <w:bottom w:val="nil"/>
              <w:right w:val="nil"/>
            </w:tcBorders>
            <w:shd w:val="clear" w:color="auto" w:fill="auto"/>
            <w:noWrap/>
            <w:vAlign w:val="bottom"/>
            <w:hideMark/>
          </w:tcPr>
          <w:p w14:paraId="0FB96892" w14:textId="77777777" w:rsidR="001732F5" w:rsidRPr="001732F5" w:rsidRDefault="001732F5" w:rsidP="001732F5">
            <w:pPr>
              <w:spacing w:after="0" w:line="240" w:lineRule="auto"/>
              <w:rPr>
                <w:rFonts w:ascii="Calibri" w:eastAsia="Times New Roman" w:hAnsi="Calibri" w:cs="Calibri"/>
                <w:color w:val="000000"/>
              </w:rPr>
            </w:pPr>
          </w:p>
        </w:tc>
      </w:tr>
      <w:tr w:rsidR="001732F5" w:rsidRPr="001732F5" w14:paraId="62F3E020" w14:textId="77777777" w:rsidTr="001732F5">
        <w:trPr>
          <w:trHeight w:val="300"/>
        </w:trPr>
        <w:tc>
          <w:tcPr>
            <w:tcW w:w="960" w:type="dxa"/>
            <w:tcBorders>
              <w:top w:val="nil"/>
              <w:left w:val="nil"/>
              <w:bottom w:val="nil"/>
              <w:right w:val="nil"/>
            </w:tcBorders>
            <w:shd w:val="clear" w:color="auto" w:fill="auto"/>
            <w:noWrap/>
            <w:vAlign w:val="center"/>
            <w:hideMark/>
          </w:tcPr>
          <w:p w14:paraId="6D086E58" w14:textId="77777777" w:rsidR="001732F5" w:rsidRPr="001732F5" w:rsidRDefault="001732F5" w:rsidP="001732F5">
            <w:pPr>
              <w:spacing w:after="0" w:line="240" w:lineRule="auto"/>
              <w:jc w:val="right"/>
              <w:rPr>
                <w:rFonts w:ascii="Calibri" w:eastAsia="Times New Roman" w:hAnsi="Calibri" w:cs="Calibri"/>
                <w:color w:val="000000"/>
              </w:rPr>
            </w:pPr>
            <w:r w:rsidRPr="001732F5">
              <w:rPr>
                <w:rFonts w:ascii="Calibri" w:eastAsia="Times New Roman" w:hAnsi="Calibri" w:cs="Calibri"/>
                <w:color w:val="000000"/>
              </w:rPr>
              <w:t>8</w:t>
            </w:r>
          </w:p>
        </w:tc>
        <w:tc>
          <w:tcPr>
            <w:tcW w:w="6140" w:type="dxa"/>
            <w:tcBorders>
              <w:top w:val="nil"/>
              <w:left w:val="nil"/>
              <w:bottom w:val="nil"/>
              <w:right w:val="nil"/>
            </w:tcBorders>
            <w:shd w:val="clear" w:color="auto" w:fill="auto"/>
            <w:noWrap/>
            <w:vAlign w:val="center"/>
            <w:hideMark/>
          </w:tcPr>
          <w:p w14:paraId="777E18D5"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Order Fulfillment</w:t>
            </w:r>
          </w:p>
        </w:tc>
        <w:tc>
          <w:tcPr>
            <w:tcW w:w="1620" w:type="dxa"/>
            <w:tcBorders>
              <w:top w:val="nil"/>
              <w:left w:val="nil"/>
              <w:bottom w:val="nil"/>
              <w:right w:val="nil"/>
            </w:tcBorders>
            <w:shd w:val="clear" w:color="auto" w:fill="auto"/>
            <w:noWrap/>
            <w:vAlign w:val="center"/>
            <w:hideMark/>
          </w:tcPr>
          <w:p w14:paraId="3B8B8EC0"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Read Chapter 8</w:t>
            </w:r>
          </w:p>
        </w:tc>
        <w:tc>
          <w:tcPr>
            <w:tcW w:w="960" w:type="dxa"/>
            <w:tcBorders>
              <w:top w:val="nil"/>
              <w:left w:val="nil"/>
              <w:bottom w:val="nil"/>
              <w:right w:val="nil"/>
            </w:tcBorders>
            <w:shd w:val="clear" w:color="auto" w:fill="auto"/>
            <w:noWrap/>
            <w:vAlign w:val="center"/>
            <w:hideMark/>
          </w:tcPr>
          <w:p w14:paraId="73F040D3"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Midterm</w:t>
            </w:r>
          </w:p>
        </w:tc>
      </w:tr>
      <w:tr w:rsidR="001732F5" w:rsidRPr="001732F5" w14:paraId="73716B1A" w14:textId="77777777" w:rsidTr="001732F5">
        <w:trPr>
          <w:trHeight w:val="300"/>
        </w:trPr>
        <w:tc>
          <w:tcPr>
            <w:tcW w:w="960" w:type="dxa"/>
            <w:tcBorders>
              <w:top w:val="nil"/>
              <w:left w:val="nil"/>
              <w:bottom w:val="nil"/>
              <w:right w:val="nil"/>
            </w:tcBorders>
            <w:shd w:val="clear" w:color="auto" w:fill="auto"/>
            <w:noWrap/>
            <w:vAlign w:val="center"/>
            <w:hideMark/>
          </w:tcPr>
          <w:p w14:paraId="40EA2708" w14:textId="77777777" w:rsidR="001732F5" w:rsidRPr="001732F5" w:rsidRDefault="001732F5" w:rsidP="001732F5">
            <w:pPr>
              <w:spacing w:after="0" w:line="240" w:lineRule="auto"/>
              <w:jc w:val="right"/>
              <w:rPr>
                <w:rFonts w:ascii="Calibri" w:eastAsia="Times New Roman" w:hAnsi="Calibri" w:cs="Calibri"/>
                <w:color w:val="000000"/>
              </w:rPr>
            </w:pPr>
            <w:r w:rsidRPr="001732F5">
              <w:rPr>
                <w:rFonts w:ascii="Calibri" w:eastAsia="Times New Roman" w:hAnsi="Calibri" w:cs="Calibri"/>
                <w:color w:val="000000"/>
              </w:rPr>
              <w:t>9</w:t>
            </w:r>
          </w:p>
        </w:tc>
        <w:tc>
          <w:tcPr>
            <w:tcW w:w="6140" w:type="dxa"/>
            <w:tcBorders>
              <w:top w:val="nil"/>
              <w:left w:val="nil"/>
              <w:bottom w:val="nil"/>
              <w:right w:val="nil"/>
            </w:tcBorders>
            <w:shd w:val="clear" w:color="auto" w:fill="auto"/>
            <w:noWrap/>
            <w:vAlign w:val="center"/>
            <w:hideMark/>
          </w:tcPr>
          <w:p w14:paraId="71E83DF6"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Manufacturing Flow Management</w:t>
            </w:r>
          </w:p>
        </w:tc>
        <w:tc>
          <w:tcPr>
            <w:tcW w:w="1620" w:type="dxa"/>
            <w:tcBorders>
              <w:top w:val="nil"/>
              <w:left w:val="nil"/>
              <w:bottom w:val="nil"/>
              <w:right w:val="nil"/>
            </w:tcBorders>
            <w:shd w:val="clear" w:color="auto" w:fill="auto"/>
            <w:noWrap/>
            <w:vAlign w:val="center"/>
            <w:hideMark/>
          </w:tcPr>
          <w:p w14:paraId="759E0152"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Read Chapter 9</w:t>
            </w:r>
          </w:p>
        </w:tc>
        <w:tc>
          <w:tcPr>
            <w:tcW w:w="960" w:type="dxa"/>
            <w:tcBorders>
              <w:top w:val="nil"/>
              <w:left w:val="nil"/>
              <w:bottom w:val="nil"/>
              <w:right w:val="nil"/>
            </w:tcBorders>
            <w:shd w:val="clear" w:color="auto" w:fill="auto"/>
            <w:noWrap/>
            <w:vAlign w:val="bottom"/>
            <w:hideMark/>
          </w:tcPr>
          <w:p w14:paraId="49A5A9D7" w14:textId="77777777" w:rsidR="001732F5" w:rsidRPr="001732F5" w:rsidRDefault="001732F5" w:rsidP="001732F5">
            <w:pPr>
              <w:spacing w:after="0" w:line="240" w:lineRule="auto"/>
              <w:rPr>
                <w:rFonts w:ascii="Calibri" w:eastAsia="Times New Roman" w:hAnsi="Calibri" w:cs="Calibri"/>
                <w:color w:val="000000"/>
              </w:rPr>
            </w:pPr>
          </w:p>
        </w:tc>
      </w:tr>
      <w:tr w:rsidR="001732F5" w:rsidRPr="001732F5" w14:paraId="2C1F7FD4" w14:textId="77777777" w:rsidTr="001732F5">
        <w:trPr>
          <w:trHeight w:val="300"/>
        </w:trPr>
        <w:tc>
          <w:tcPr>
            <w:tcW w:w="960" w:type="dxa"/>
            <w:tcBorders>
              <w:top w:val="nil"/>
              <w:left w:val="nil"/>
              <w:bottom w:val="nil"/>
              <w:right w:val="nil"/>
            </w:tcBorders>
            <w:shd w:val="clear" w:color="auto" w:fill="auto"/>
            <w:noWrap/>
            <w:vAlign w:val="center"/>
            <w:hideMark/>
          </w:tcPr>
          <w:p w14:paraId="6126C805" w14:textId="77777777" w:rsidR="001732F5" w:rsidRPr="001732F5" w:rsidRDefault="001732F5" w:rsidP="001732F5">
            <w:pPr>
              <w:spacing w:after="0" w:line="240" w:lineRule="auto"/>
              <w:jc w:val="right"/>
              <w:rPr>
                <w:rFonts w:ascii="Calibri" w:eastAsia="Times New Roman" w:hAnsi="Calibri" w:cs="Calibri"/>
                <w:color w:val="000000"/>
              </w:rPr>
            </w:pPr>
            <w:r w:rsidRPr="001732F5">
              <w:rPr>
                <w:rFonts w:ascii="Calibri" w:eastAsia="Times New Roman" w:hAnsi="Calibri" w:cs="Calibri"/>
                <w:color w:val="000000"/>
              </w:rPr>
              <w:t>10</w:t>
            </w:r>
          </w:p>
        </w:tc>
        <w:tc>
          <w:tcPr>
            <w:tcW w:w="6140" w:type="dxa"/>
            <w:tcBorders>
              <w:top w:val="nil"/>
              <w:left w:val="nil"/>
              <w:bottom w:val="nil"/>
              <w:right w:val="nil"/>
            </w:tcBorders>
            <w:shd w:val="clear" w:color="auto" w:fill="auto"/>
            <w:noWrap/>
            <w:vAlign w:val="bottom"/>
            <w:hideMark/>
          </w:tcPr>
          <w:p w14:paraId="27D44029"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Supplier Relationship Management</w:t>
            </w:r>
          </w:p>
        </w:tc>
        <w:tc>
          <w:tcPr>
            <w:tcW w:w="1620" w:type="dxa"/>
            <w:tcBorders>
              <w:top w:val="nil"/>
              <w:left w:val="nil"/>
              <w:bottom w:val="nil"/>
              <w:right w:val="nil"/>
            </w:tcBorders>
            <w:shd w:val="clear" w:color="auto" w:fill="auto"/>
            <w:noWrap/>
            <w:vAlign w:val="center"/>
            <w:hideMark/>
          </w:tcPr>
          <w:p w14:paraId="14AE1E4B"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Read Chapter 10</w:t>
            </w:r>
          </w:p>
        </w:tc>
        <w:tc>
          <w:tcPr>
            <w:tcW w:w="960" w:type="dxa"/>
            <w:tcBorders>
              <w:top w:val="nil"/>
              <w:left w:val="nil"/>
              <w:bottom w:val="nil"/>
              <w:right w:val="nil"/>
            </w:tcBorders>
            <w:shd w:val="clear" w:color="auto" w:fill="auto"/>
            <w:noWrap/>
            <w:vAlign w:val="center"/>
            <w:hideMark/>
          </w:tcPr>
          <w:p w14:paraId="76CCDBF7"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Quiz 4</w:t>
            </w:r>
          </w:p>
        </w:tc>
      </w:tr>
      <w:tr w:rsidR="001732F5" w:rsidRPr="001732F5" w14:paraId="5613DB1F" w14:textId="77777777" w:rsidTr="001732F5">
        <w:trPr>
          <w:trHeight w:val="300"/>
        </w:trPr>
        <w:tc>
          <w:tcPr>
            <w:tcW w:w="960" w:type="dxa"/>
            <w:tcBorders>
              <w:top w:val="nil"/>
              <w:left w:val="nil"/>
              <w:bottom w:val="nil"/>
              <w:right w:val="nil"/>
            </w:tcBorders>
            <w:shd w:val="clear" w:color="auto" w:fill="auto"/>
            <w:noWrap/>
            <w:vAlign w:val="center"/>
            <w:hideMark/>
          </w:tcPr>
          <w:p w14:paraId="4F77AD79" w14:textId="77777777" w:rsidR="001732F5" w:rsidRPr="001732F5" w:rsidRDefault="001732F5" w:rsidP="001732F5">
            <w:pPr>
              <w:spacing w:after="0" w:line="240" w:lineRule="auto"/>
              <w:jc w:val="right"/>
              <w:rPr>
                <w:rFonts w:ascii="Calibri" w:eastAsia="Times New Roman" w:hAnsi="Calibri" w:cs="Calibri"/>
                <w:color w:val="000000"/>
              </w:rPr>
            </w:pPr>
            <w:r w:rsidRPr="001732F5">
              <w:rPr>
                <w:rFonts w:ascii="Calibri" w:eastAsia="Times New Roman" w:hAnsi="Calibri" w:cs="Calibri"/>
                <w:color w:val="000000"/>
              </w:rPr>
              <w:t>11</w:t>
            </w:r>
          </w:p>
        </w:tc>
        <w:tc>
          <w:tcPr>
            <w:tcW w:w="6140" w:type="dxa"/>
            <w:tcBorders>
              <w:top w:val="nil"/>
              <w:left w:val="nil"/>
              <w:bottom w:val="nil"/>
              <w:right w:val="nil"/>
            </w:tcBorders>
            <w:shd w:val="clear" w:color="auto" w:fill="auto"/>
            <w:noWrap/>
            <w:vAlign w:val="center"/>
            <w:hideMark/>
          </w:tcPr>
          <w:p w14:paraId="3D46E368"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Product Development and Commercialization</w:t>
            </w:r>
          </w:p>
        </w:tc>
        <w:tc>
          <w:tcPr>
            <w:tcW w:w="1620" w:type="dxa"/>
            <w:tcBorders>
              <w:top w:val="nil"/>
              <w:left w:val="nil"/>
              <w:bottom w:val="nil"/>
              <w:right w:val="nil"/>
            </w:tcBorders>
            <w:shd w:val="clear" w:color="auto" w:fill="auto"/>
            <w:noWrap/>
            <w:vAlign w:val="center"/>
            <w:hideMark/>
          </w:tcPr>
          <w:p w14:paraId="638EEE90"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Read Chapter 11</w:t>
            </w:r>
          </w:p>
        </w:tc>
        <w:tc>
          <w:tcPr>
            <w:tcW w:w="960" w:type="dxa"/>
            <w:tcBorders>
              <w:top w:val="nil"/>
              <w:left w:val="nil"/>
              <w:bottom w:val="nil"/>
              <w:right w:val="nil"/>
            </w:tcBorders>
            <w:shd w:val="clear" w:color="auto" w:fill="auto"/>
            <w:noWrap/>
            <w:vAlign w:val="bottom"/>
            <w:hideMark/>
          </w:tcPr>
          <w:p w14:paraId="7D62E5B9" w14:textId="77777777" w:rsidR="001732F5" w:rsidRPr="001732F5" w:rsidRDefault="001732F5" w:rsidP="001732F5">
            <w:pPr>
              <w:spacing w:after="0" w:line="240" w:lineRule="auto"/>
              <w:rPr>
                <w:rFonts w:ascii="Calibri" w:eastAsia="Times New Roman" w:hAnsi="Calibri" w:cs="Calibri"/>
                <w:color w:val="000000"/>
              </w:rPr>
            </w:pPr>
          </w:p>
        </w:tc>
      </w:tr>
      <w:tr w:rsidR="001732F5" w:rsidRPr="001732F5" w14:paraId="7F729AAA" w14:textId="77777777" w:rsidTr="001732F5">
        <w:trPr>
          <w:trHeight w:val="300"/>
        </w:trPr>
        <w:tc>
          <w:tcPr>
            <w:tcW w:w="960" w:type="dxa"/>
            <w:tcBorders>
              <w:top w:val="nil"/>
              <w:left w:val="nil"/>
              <w:bottom w:val="nil"/>
              <w:right w:val="nil"/>
            </w:tcBorders>
            <w:shd w:val="clear" w:color="auto" w:fill="auto"/>
            <w:noWrap/>
            <w:vAlign w:val="center"/>
            <w:hideMark/>
          </w:tcPr>
          <w:p w14:paraId="52CA2A46" w14:textId="77777777" w:rsidR="001732F5" w:rsidRPr="001732F5" w:rsidRDefault="001732F5" w:rsidP="001732F5">
            <w:pPr>
              <w:spacing w:after="0" w:line="240" w:lineRule="auto"/>
              <w:jc w:val="right"/>
              <w:rPr>
                <w:rFonts w:ascii="Calibri" w:eastAsia="Times New Roman" w:hAnsi="Calibri" w:cs="Calibri"/>
                <w:color w:val="000000"/>
              </w:rPr>
            </w:pPr>
            <w:r w:rsidRPr="001732F5">
              <w:rPr>
                <w:rFonts w:ascii="Calibri" w:eastAsia="Times New Roman" w:hAnsi="Calibri" w:cs="Calibri"/>
                <w:color w:val="000000"/>
              </w:rPr>
              <w:t>12</w:t>
            </w:r>
          </w:p>
        </w:tc>
        <w:tc>
          <w:tcPr>
            <w:tcW w:w="6140" w:type="dxa"/>
            <w:tcBorders>
              <w:top w:val="nil"/>
              <w:left w:val="nil"/>
              <w:bottom w:val="nil"/>
              <w:right w:val="nil"/>
            </w:tcBorders>
            <w:shd w:val="clear" w:color="auto" w:fill="auto"/>
            <w:noWrap/>
            <w:vAlign w:val="center"/>
            <w:hideMark/>
          </w:tcPr>
          <w:p w14:paraId="30C49C7E"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 xml:space="preserve">Returns Management </w:t>
            </w:r>
          </w:p>
        </w:tc>
        <w:tc>
          <w:tcPr>
            <w:tcW w:w="1620" w:type="dxa"/>
            <w:tcBorders>
              <w:top w:val="nil"/>
              <w:left w:val="nil"/>
              <w:bottom w:val="nil"/>
              <w:right w:val="nil"/>
            </w:tcBorders>
            <w:shd w:val="clear" w:color="auto" w:fill="auto"/>
            <w:noWrap/>
            <w:vAlign w:val="center"/>
            <w:hideMark/>
          </w:tcPr>
          <w:p w14:paraId="01B4582E"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Read Chapter 12</w:t>
            </w:r>
          </w:p>
        </w:tc>
        <w:tc>
          <w:tcPr>
            <w:tcW w:w="960" w:type="dxa"/>
            <w:tcBorders>
              <w:top w:val="nil"/>
              <w:left w:val="nil"/>
              <w:bottom w:val="nil"/>
              <w:right w:val="nil"/>
            </w:tcBorders>
            <w:shd w:val="clear" w:color="auto" w:fill="auto"/>
            <w:noWrap/>
            <w:vAlign w:val="bottom"/>
            <w:hideMark/>
          </w:tcPr>
          <w:p w14:paraId="7EA79E58" w14:textId="77777777" w:rsidR="001732F5" w:rsidRPr="001732F5" w:rsidRDefault="001732F5" w:rsidP="001732F5">
            <w:pPr>
              <w:spacing w:after="0" w:line="240" w:lineRule="auto"/>
              <w:rPr>
                <w:rFonts w:ascii="Calibri" w:eastAsia="Times New Roman" w:hAnsi="Calibri" w:cs="Calibri"/>
                <w:color w:val="000000"/>
              </w:rPr>
            </w:pPr>
          </w:p>
        </w:tc>
      </w:tr>
      <w:tr w:rsidR="001732F5" w:rsidRPr="001732F5" w14:paraId="2CC7909D" w14:textId="77777777" w:rsidTr="001732F5">
        <w:trPr>
          <w:trHeight w:val="300"/>
        </w:trPr>
        <w:tc>
          <w:tcPr>
            <w:tcW w:w="960" w:type="dxa"/>
            <w:tcBorders>
              <w:top w:val="nil"/>
              <w:left w:val="nil"/>
              <w:bottom w:val="nil"/>
              <w:right w:val="nil"/>
            </w:tcBorders>
            <w:shd w:val="clear" w:color="auto" w:fill="auto"/>
            <w:noWrap/>
            <w:vAlign w:val="center"/>
            <w:hideMark/>
          </w:tcPr>
          <w:p w14:paraId="6AA476E6" w14:textId="77777777" w:rsidR="001732F5" w:rsidRPr="001732F5" w:rsidRDefault="001732F5" w:rsidP="001732F5">
            <w:pPr>
              <w:spacing w:after="0" w:line="240" w:lineRule="auto"/>
              <w:jc w:val="right"/>
              <w:rPr>
                <w:rFonts w:ascii="Calibri" w:eastAsia="Times New Roman" w:hAnsi="Calibri" w:cs="Calibri"/>
                <w:color w:val="000000"/>
              </w:rPr>
            </w:pPr>
            <w:r w:rsidRPr="001732F5">
              <w:rPr>
                <w:rFonts w:ascii="Calibri" w:eastAsia="Times New Roman" w:hAnsi="Calibri" w:cs="Calibri"/>
                <w:color w:val="000000"/>
              </w:rPr>
              <w:t>13</w:t>
            </w:r>
          </w:p>
        </w:tc>
        <w:tc>
          <w:tcPr>
            <w:tcW w:w="6140" w:type="dxa"/>
            <w:tcBorders>
              <w:top w:val="nil"/>
              <w:left w:val="nil"/>
              <w:bottom w:val="nil"/>
              <w:right w:val="nil"/>
            </w:tcBorders>
            <w:shd w:val="clear" w:color="auto" w:fill="auto"/>
            <w:noWrap/>
            <w:vAlign w:val="center"/>
            <w:hideMark/>
          </w:tcPr>
          <w:p w14:paraId="42723B3C"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Supply Chain Mapping</w:t>
            </w:r>
          </w:p>
        </w:tc>
        <w:tc>
          <w:tcPr>
            <w:tcW w:w="1620" w:type="dxa"/>
            <w:tcBorders>
              <w:top w:val="nil"/>
              <w:left w:val="nil"/>
              <w:bottom w:val="nil"/>
              <w:right w:val="nil"/>
            </w:tcBorders>
            <w:shd w:val="clear" w:color="auto" w:fill="auto"/>
            <w:noWrap/>
            <w:vAlign w:val="center"/>
            <w:hideMark/>
          </w:tcPr>
          <w:p w14:paraId="335732EE"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Read Chapter 13</w:t>
            </w:r>
          </w:p>
        </w:tc>
        <w:tc>
          <w:tcPr>
            <w:tcW w:w="960" w:type="dxa"/>
            <w:tcBorders>
              <w:top w:val="nil"/>
              <w:left w:val="nil"/>
              <w:bottom w:val="nil"/>
              <w:right w:val="nil"/>
            </w:tcBorders>
            <w:shd w:val="clear" w:color="auto" w:fill="auto"/>
            <w:noWrap/>
            <w:vAlign w:val="center"/>
            <w:hideMark/>
          </w:tcPr>
          <w:p w14:paraId="3349AEE7"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Quiz 5</w:t>
            </w:r>
          </w:p>
        </w:tc>
      </w:tr>
      <w:tr w:rsidR="001732F5" w:rsidRPr="001732F5" w14:paraId="4E4A9F01" w14:textId="77777777" w:rsidTr="001732F5">
        <w:trPr>
          <w:trHeight w:val="300"/>
        </w:trPr>
        <w:tc>
          <w:tcPr>
            <w:tcW w:w="960" w:type="dxa"/>
            <w:tcBorders>
              <w:top w:val="nil"/>
              <w:left w:val="nil"/>
              <w:bottom w:val="nil"/>
              <w:right w:val="nil"/>
            </w:tcBorders>
            <w:shd w:val="clear" w:color="auto" w:fill="auto"/>
            <w:noWrap/>
            <w:vAlign w:val="center"/>
            <w:hideMark/>
          </w:tcPr>
          <w:p w14:paraId="7F038F74" w14:textId="77777777" w:rsidR="001732F5" w:rsidRPr="001732F5" w:rsidRDefault="001732F5" w:rsidP="001732F5">
            <w:pPr>
              <w:spacing w:after="0" w:line="240" w:lineRule="auto"/>
              <w:jc w:val="right"/>
              <w:rPr>
                <w:rFonts w:ascii="Calibri" w:eastAsia="Times New Roman" w:hAnsi="Calibri" w:cs="Calibri"/>
                <w:color w:val="000000"/>
              </w:rPr>
            </w:pPr>
            <w:r w:rsidRPr="001732F5">
              <w:rPr>
                <w:rFonts w:ascii="Calibri" w:eastAsia="Times New Roman" w:hAnsi="Calibri" w:cs="Calibri"/>
                <w:color w:val="000000"/>
              </w:rPr>
              <w:t>14</w:t>
            </w:r>
          </w:p>
        </w:tc>
        <w:tc>
          <w:tcPr>
            <w:tcW w:w="6140" w:type="dxa"/>
            <w:tcBorders>
              <w:top w:val="nil"/>
              <w:left w:val="nil"/>
              <w:bottom w:val="nil"/>
              <w:right w:val="nil"/>
            </w:tcBorders>
            <w:shd w:val="clear" w:color="auto" w:fill="auto"/>
            <w:noWrap/>
            <w:vAlign w:val="bottom"/>
            <w:hideMark/>
          </w:tcPr>
          <w:p w14:paraId="46A34CBA"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Developing and Implementing Partnerships in the Supply Chain</w:t>
            </w:r>
          </w:p>
        </w:tc>
        <w:tc>
          <w:tcPr>
            <w:tcW w:w="1620" w:type="dxa"/>
            <w:tcBorders>
              <w:top w:val="nil"/>
              <w:left w:val="nil"/>
              <w:bottom w:val="nil"/>
              <w:right w:val="nil"/>
            </w:tcBorders>
            <w:shd w:val="clear" w:color="auto" w:fill="auto"/>
            <w:noWrap/>
            <w:vAlign w:val="center"/>
            <w:hideMark/>
          </w:tcPr>
          <w:p w14:paraId="01C35184"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Read Chapter 14</w:t>
            </w:r>
          </w:p>
        </w:tc>
        <w:tc>
          <w:tcPr>
            <w:tcW w:w="960" w:type="dxa"/>
            <w:tcBorders>
              <w:top w:val="nil"/>
              <w:left w:val="nil"/>
              <w:bottom w:val="nil"/>
              <w:right w:val="nil"/>
            </w:tcBorders>
            <w:shd w:val="clear" w:color="auto" w:fill="auto"/>
            <w:noWrap/>
            <w:vAlign w:val="bottom"/>
            <w:hideMark/>
          </w:tcPr>
          <w:p w14:paraId="3D1AF58B" w14:textId="77777777" w:rsidR="001732F5" w:rsidRPr="001732F5" w:rsidRDefault="001732F5" w:rsidP="001732F5">
            <w:pPr>
              <w:spacing w:after="0" w:line="240" w:lineRule="auto"/>
              <w:rPr>
                <w:rFonts w:ascii="Calibri" w:eastAsia="Times New Roman" w:hAnsi="Calibri" w:cs="Calibri"/>
                <w:color w:val="000000"/>
              </w:rPr>
            </w:pPr>
          </w:p>
        </w:tc>
      </w:tr>
      <w:tr w:rsidR="001732F5" w:rsidRPr="001732F5" w14:paraId="7F84BC4C" w14:textId="77777777" w:rsidTr="001732F5">
        <w:trPr>
          <w:trHeight w:val="300"/>
        </w:trPr>
        <w:tc>
          <w:tcPr>
            <w:tcW w:w="960" w:type="dxa"/>
            <w:tcBorders>
              <w:top w:val="nil"/>
              <w:left w:val="nil"/>
              <w:bottom w:val="nil"/>
              <w:right w:val="nil"/>
            </w:tcBorders>
            <w:shd w:val="clear" w:color="auto" w:fill="auto"/>
            <w:noWrap/>
            <w:vAlign w:val="center"/>
            <w:hideMark/>
          </w:tcPr>
          <w:p w14:paraId="1FC2BB1D" w14:textId="77777777" w:rsidR="001732F5" w:rsidRPr="001732F5" w:rsidRDefault="001732F5" w:rsidP="001732F5">
            <w:pPr>
              <w:spacing w:after="0" w:line="240" w:lineRule="auto"/>
              <w:jc w:val="right"/>
              <w:rPr>
                <w:rFonts w:ascii="Calibri" w:eastAsia="Times New Roman" w:hAnsi="Calibri" w:cs="Calibri"/>
                <w:color w:val="000000"/>
              </w:rPr>
            </w:pPr>
            <w:r w:rsidRPr="001732F5">
              <w:rPr>
                <w:rFonts w:ascii="Calibri" w:eastAsia="Times New Roman" w:hAnsi="Calibri" w:cs="Calibri"/>
                <w:color w:val="000000"/>
              </w:rPr>
              <w:t>15</w:t>
            </w:r>
          </w:p>
        </w:tc>
        <w:tc>
          <w:tcPr>
            <w:tcW w:w="6140" w:type="dxa"/>
            <w:tcBorders>
              <w:top w:val="nil"/>
              <w:left w:val="nil"/>
              <w:bottom w:val="nil"/>
              <w:right w:val="nil"/>
            </w:tcBorders>
            <w:shd w:val="clear" w:color="auto" w:fill="auto"/>
            <w:noWrap/>
            <w:vAlign w:val="center"/>
            <w:hideMark/>
          </w:tcPr>
          <w:p w14:paraId="0C910188" w14:textId="130ED85C"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Case Study involving implantation and mapping</w:t>
            </w:r>
          </w:p>
        </w:tc>
        <w:tc>
          <w:tcPr>
            <w:tcW w:w="1620" w:type="dxa"/>
            <w:tcBorders>
              <w:top w:val="nil"/>
              <w:left w:val="nil"/>
              <w:bottom w:val="nil"/>
              <w:right w:val="nil"/>
            </w:tcBorders>
            <w:shd w:val="clear" w:color="auto" w:fill="auto"/>
            <w:noWrap/>
            <w:vAlign w:val="center"/>
            <w:hideMark/>
          </w:tcPr>
          <w:p w14:paraId="31F48883"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Read Chapter 15</w:t>
            </w:r>
          </w:p>
        </w:tc>
        <w:tc>
          <w:tcPr>
            <w:tcW w:w="960" w:type="dxa"/>
            <w:tcBorders>
              <w:top w:val="nil"/>
              <w:left w:val="nil"/>
              <w:bottom w:val="nil"/>
              <w:right w:val="nil"/>
            </w:tcBorders>
            <w:shd w:val="clear" w:color="auto" w:fill="auto"/>
            <w:noWrap/>
            <w:vAlign w:val="bottom"/>
            <w:hideMark/>
          </w:tcPr>
          <w:p w14:paraId="0D25D5B8" w14:textId="77777777" w:rsidR="001732F5" w:rsidRPr="001732F5" w:rsidRDefault="001732F5" w:rsidP="001732F5">
            <w:pPr>
              <w:spacing w:after="0" w:line="240" w:lineRule="auto"/>
              <w:rPr>
                <w:rFonts w:ascii="Calibri" w:eastAsia="Times New Roman" w:hAnsi="Calibri" w:cs="Calibri"/>
                <w:color w:val="000000"/>
              </w:rPr>
            </w:pPr>
          </w:p>
        </w:tc>
      </w:tr>
      <w:tr w:rsidR="001732F5" w:rsidRPr="001732F5" w14:paraId="183EA1DF" w14:textId="77777777" w:rsidTr="001732F5">
        <w:trPr>
          <w:trHeight w:val="300"/>
        </w:trPr>
        <w:tc>
          <w:tcPr>
            <w:tcW w:w="960" w:type="dxa"/>
            <w:tcBorders>
              <w:top w:val="nil"/>
              <w:left w:val="nil"/>
              <w:bottom w:val="nil"/>
              <w:right w:val="nil"/>
            </w:tcBorders>
            <w:shd w:val="clear" w:color="auto" w:fill="auto"/>
            <w:noWrap/>
            <w:vAlign w:val="center"/>
            <w:hideMark/>
          </w:tcPr>
          <w:p w14:paraId="2238A240" w14:textId="77777777" w:rsidR="001732F5" w:rsidRPr="001732F5" w:rsidRDefault="001732F5" w:rsidP="001732F5">
            <w:pPr>
              <w:spacing w:after="0" w:line="240" w:lineRule="auto"/>
              <w:jc w:val="right"/>
              <w:rPr>
                <w:rFonts w:ascii="Calibri" w:eastAsia="Times New Roman" w:hAnsi="Calibri" w:cs="Calibri"/>
                <w:color w:val="000000"/>
              </w:rPr>
            </w:pPr>
            <w:r w:rsidRPr="001732F5">
              <w:rPr>
                <w:rFonts w:ascii="Calibri" w:eastAsia="Times New Roman" w:hAnsi="Calibri" w:cs="Calibri"/>
                <w:color w:val="000000"/>
              </w:rPr>
              <w:t>16</w:t>
            </w:r>
          </w:p>
        </w:tc>
        <w:tc>
          <w:tcPr>
            <w:tcW w:w="6140" w:type="dxa"/>
            <w:tcBorders>
              <w:top w:val="nil"/>
              <w:left w:val="nil"/>
              <w:bottom w:val="nil"/>
              <w:right w:val="nil"/>
            </w:tcBorders>
            <w:shd w:val="clear" w:color="auto" w:fill="auto"/>
            <w:noWrap/>
            <w:vAlign w:val="center"/>
            <w:hideMark/>
          </w:tcPr>
          <w:p w14:paraId="71B547CA" w14:textId="77777777" w:rsidR="001732F5" w:rsidRPr="001732F5" w:rsidRDefault="001732F5" w:rsidP="001732F5">
            <w:pPr>
              <w:spacing w:after="0" w:line="240" w:lineRule="auto"/>
              <w:rPr>
                <w:rFonts w:ascii="Calibri" w:eastAsia="Times New Roman" w:hAnsi="Calibri" w:cs="Calibri"/>
                <w:color w:val="000000"/>
              </w:rPr>
            </w:pPr>
            <w:r w:rsidRPr="001732F5">
              <w:rPr>
                <w:rFonts w:ascii="Calibri" w:eastAsia="Times New Roman" w:hAnsi="Calibri" w:cs="Calibri"/>
                <w:color w:val="000000"/>
              </w:rPr>
              <w:t>Finals</w:t>
            </w:r>
          </w:p>
        </w:tc>
        <w:tc>
          <w:tcPr>
            <w:tcW w:w="1620" w:type="dxa"/>
            <w:tcBorders>
              <w:top w:val="nil"/>
              <w:left w:val="nil"/>
              <w:bottom w:val="nil"/>
              <w:right w:val="nil"/>
            </w:tcBorders>
            <w:shd w:val="clear" w:color="auto" w:fill="auto"/>
            <w:noWrap/>
            <w:vAlign w:val="bottom"/>
            <w:hideMark/>
          </w:tcPr>
          <w:p w14:paraId="529008B8" w14:textId="77777777" w:rsidR="001732F5" w:rsidRPr="001732F5" w:rsidRDefault="001732F5" w:rsidP="001732F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AAB49E4" w14:textId="77777777" w:rsidR="001732F5" w:rsidRPr="001732F5" w:rsidRDefault="001732F5" w:rsidP="001732F5">
            <w:pPr>
              <w:spacing w:after="0" w:line="240" w:lineRule="auto"/>
              <w:rPr>
                <w:rFonts w:ascii="Times New Roman" w:eastAsia="Times New Roman" w:hAnsi="Times New Roman" w:cs="Times New Roman"/>
                <w:sz w:val="20"/>
                <w:szCs w:val="20"/>
              </w:rPr>
            </w:pPr>
          </w:p>
        </w:tc>
      </w:tr>
    </w:tbl>
    <w:p w14:paraId="31D30746" w14:textId="04F15F1E" w:rsidR="00A966C5" w:rsidRDefault="00A966C5" w:rsidP="00A966C5">
      <w:pPr>
        <w:tabs>
          <w:tab w:val="left" w:pos="360"/>
          <w:tab w:val="left" w:pos="720"/>
        </w:tabs>
        <w:spacing w:after="0" w:line="240" w:lineRule="auto"/>
        <w:rPr>
          <w:rFonts w:asciiTheme="majorHAnsi" w:hAnsiTheme="majorHAnsi" w:cs="Arial"/>
          <w:sz w:val="20"/>
          <w:szCs w:val="20"/>
        </w:rPr>
      </w:pPr>
    </w:p>
    <w:p w14:paraId="3ADAC6E8" w14:textId="77777777" w:rsidR="001732F5" w:rsidRPr="008426D1" w:rsidRDefault="001732F5" w:rsidP="00A966C5">
      <w:pPr>
        <w:tabs>
          <w:tab w:val="left" w:pos="360"/>
          <w:tab w:val="left" w:pos="720"/>
        </w:tabs>
        <w:spacing w:after="0" w:line="240" w:lineRule="auto"/>
        <w:rPr>
          <w:rFonts w:asciiTheme="majorHAnsi" w:hAnsiTheme="majorHAnsi" w:cs="Arial"/>
          <w:sz w:val="20"/>
          <w:szCs w:val="20"/>
        </w:rPr>
      </w:pPr>
    </w:p>
    <w:p w14:paraId="0BDE6D91" w14:textId="5F826A1D"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5B5DDC">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4D6C5400" w:rsidR="00A966C5" w:rsidRPr="008426D1" w:rsidRDefault="005B5DD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65F8DD10" w:rsidR="00A966C5" w:rsidRPr="008426D1" w:rsidRDefault="005B5DD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50431D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5B5DDC">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6FF2882"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5B5DD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30124"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803796D"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5B5DDC">
            <w:rPr>
              <w:rFonts w:asciiTheme="majorHAnsi" w:hAnsiTheme="majorHAnsi" w:cs="Arial"/>
              <w:sz w:val="20"/>
              <w:szCs w:val="20"/>
            </w:rPr>
            <w:t>This course is an introductory course into facilities management. It is also one of the highest growing demanded field for engineers. This allow ASTATE to fill the need for industry to have employees with the knowledge and understanding of logistics and supply chain.</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DBDC92D"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5B5DDC">
            <w:rPr>
              <w:rFonts w:asciiTheme="majorHAnsi" w:hAnsiTheme="majorHAnsi" w:cs="Arial"/>
              <w:sz w:val="20"/>
              <w:szCs w:val="20"/>
            </w:rPr>
            <w:t>This allows ASTATE to be more competitive with other programs at a global level.</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75822291" w:rsidR="00CA269E" w:rsidRPr="008426D1" w:rsidRDefault="005B5DDC"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will serve all ASTATE population who want to gain logistics and supply chain knowledge.</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1710C05" w:rsidR="00CA269E" w:rsidRPr="008426D1" w:rsidRDefault="005B5DDC"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7B7329A5"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DF5F71">
            <w:t>YES</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#19 is “Yes”)</w:t>
      </w:r>
    </w:p>
    <w:p w14:paraId="6682EA66" w14:textId="77777777" w:rsidR="00DF5F71" w:rsidRPr="0030740C" w:rsidRDefault="00DF5F71" w:rsidP="00DF5F71">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What is/are the intended program-level learning outcome/s for students enrolled in this course?  Where will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392860633"/>
          </w:sdtPr>
          <w:sdtEndPr/>
          <w:sdtContent>
            <w:p w14:paraId="47672F15" w14:textId="77777777" w:rsidR="00DF5F71" w:rsidRDefault="00DF5F71" w:rsidP="00DF5F7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 #1: </w:t>
              </w:r>
              <w:r w:rsidRPr="00891B5E">
                <w:rPr>
                  <w:rFonts w:asciiTheme="majorHAnsi" w:hAnsiTheme="majorHAnsi" w:cs="Arial"/>
                  <w:sz w:val="20"/>
                  <w:szCs w:val="20"/>
                </w:rPr>
                <w:t>Graduate of the Master of Engineering Management program will be able to identify critical issues, formulate realistic solutions, evaluate alternatives, and solve technical problems.</w:t>
              </w:r>
            </w:p>
            <w:p w14:paraId="5C862546" w14:textId="77777777" w:rsidR="00DF5F71" w:rsidRDefault="00DF5F71" w:rsidP="00DF5F71">
              <w:pPr>
                <w:tabs>
                  <w:tab w:val="left" w:pos="360"/>
                  <w:tab w:val="left" w:pos="720"/>
                </w:tabs>
                <w:spacing w:after="0" w:line="240" w:lineRule="auto"/>
                <w:rPr>
                  <w:rFonts w:asciiTheme="majorHAnsi" w:hAnsiTheme="majorHAnsi" w:cs="Arial"/>
                  <w:sz w:val="20"/>
                  <w:szCs w:val="20"/>
                </w:rPr>
              </w:pPr>
            </w:p>
            <w:p w14:paraId="2150D6CF" w14:textId="77777777" w:rsidR="00DF5F71" w:rsidRDefault="00DF5F71" w:rsidP="00DF5F7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 #2: </w:t>
              </w:r>
              <w:r w:rsidRPr="00891B5E">
                <w:rPr>
                  <w:rFonts w:asciiTheme="majorHAnsi" w:hAnsiTheme="majorHAnsi" w:cs="Arial"/>
                  <w:sz w:val="20"/>
                  <w:szCs w:val="20"/>
                </w:rPr>
                <w:t>Graduates of the Master of Engineering Management program will be able to interpret statistical or deterministic models and concepts as well as apply them to technical problems.</w:t>
              </w:r>
            </w:p>
            <w:p w14:paraId="354D77A6" w14:textId="77777777" w:rsidR="00DF5F71" w:rsidRDefault="00DF5F71" w:rsidP="00DF5F71">
              <w:pPr>
                <w:tabs>
                  <w:tab w:val="left" w:pos="360"/>
                  <w:tab w:val="left" w:pos="720"/>
                </w:tabs>
                <w:spacing w:after="0" w:line="240" w:lineRule="auto"/>
                <w:rPr>
                  <w:rFonts w:asciiTheme="majorHAnsi" w:hAnsiTheme="majorHAnsi" w:cs="Arial"/>
                  <w:sz w:val="20"/>
                  <w:szCs w:val="20"/>
                </w:rPr>
              </w:pPr>
            </w:p>
            <w:p w14:paraId="77F3FAD6" w14:textId="77777777" w:rsidR="00DF5F71" w:rsidRDefault="00DF5F71" w:rsidP="00DF5F7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 #3: </w:t>
              </w:r>
              <w:r w:rsidRPr="00891B5E">
                <w:rPr>
                  <w:rFonts w:asciiTheme="majorHAnsi" w:hAnsiTheme="majorHAnsi" w:cs="Arial"/>
                  <w:sz w:val="20"/>
                  <w:szCs w:val="20"/>
                </w:rPr>
                <w:t>Graduates of the Master of Engineering Management program will be able to communicate effectively, both orally and in writing, to express alternatives and solutions dealing with technical problems.</w:t>
              </w:r>
            </w:p>
            <w:p w14:paraId="65EAD448" w14:textId="77777777" w:rsidR="00DF5F71" w:rsidRDefault="00DF5F71" w:rsidP="00DF5F71">
              <w:pPr>
                <w:tabs>
                  <w:tab w:val="left" w:pos="360"/>
                  <w:tab w:val="left" w:pos="720"/>
                </w:tabs>
                <w:spacing w:after="0" w:line="240" w:lineRule="auto"/>
                <w:rPr>
                  <w:rFonts w:asciiTheme="majorHAnsi" w:hAnsiTheme="majorHAnsi" w:cs="Arial"/>
                  <w:sz w:val="20"/>
                  <w:szCs w:val="20"/>
                </w:rPr>
              </w:pPr>
            </w:p>
            <w:p w14:paraId="7CDEC7C3" w14:textId="77777777" w:rsidR="00DF5F71" w:rsidRPr="008426D1" w:rsidRDefault="00DF5F71" w:rsidP="00DF5F7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 #4: </w:t>
              </w:r>
              <w:r w:rsidRPr="00891B5E">
                <w:rPr>
                  <w:rFonts w:asciiTheme="majorHAnsi" w:hAnsiTheme="majorHAnsi" w:cs="Arial"/>
                  <w:sz w:val="20"/>
                  <w:szCs w:val="20"/>
                </w:rPr>
                <w:t>Graduates of the Master of Engineering Management program will be able to function effectively as a member or leader on a technical team.</w:t>
              </w:r>
            </w:p>
          </w:sdtContent>
        </w:sdt>
      </w:sdtContent>
    </w:sdt>
    <w:p w14:paraId="09A27C7A" w14:textId="77777777" w:rsidR="00DF5F71" w:rsidRPr="008426D1" w:rsidRDefault="00DF5F71" w:rsidP="00DF5F71">
      <w:pPr>
        <w:tabs>
          <w:tab w:val="left" w:pos="360"/>
          <w:tab w:val="left" w:pos="720"/>
        </w:tabs>
        <w:spacing w:after="0" w:line="240" w:lineRule="auto"/>
        <w:rPr>
          <w:rFonts w:asciiTheme="majorHAnsi" w:hAnsiTheme="majorHAnsi" w:cs="Arial"/>
          <w:sz w:val="20"/>
          <w:szCs w:val="20"/>
        </w:rPr>
      </w:pPr>
    </w:p>
    <w:p w14:paraId="398E18E1" w14:textId="77777777" w:rsidR="00DF5F71" w:rsidRPr="0030740C" w:rsidRDefault="00DF5F71" w:rsidP="00DF5F71">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program-level learning outcome</w:t>
      </w:r>
      <w:r>
        <w:rPr>
          <w:rFonts w:asciiTheme="majorHAnsi" w:hAnsiTheme="majorHAnsi" w:cs="Arial"/>
          <w:sz w:val="20"/>
          <w:szCs w:val="20"/>
        </w:rPr>
        <w:t>/s (from question #20</w:t>
      </w:r>
      <w:r w:rsidRPr="0030740C">
        <w:rPr>
          <w:rFonts w:asciiTheme="majorHAnsi" w:hAnsiTheme="majorHAnsi" w:cs="Arial"/>
          <w:sz w:val="20"/>
          <w:szCs w:val="20"/>
        </w:rPr>
        <w:t xml:space="preserve">), please fill out the following table to show how and where this course fits into the program’s continuous improvement assessment process. </w:t>
      </w:r>
    </w:p>
    <w:p w14:paraId="1B5D514C" w14:textId="77777777" w:rsidR="00DF5F71" w:rsidRPr="008426D1" w:rsidRDefault="00DF5F71" w:rsidP="00DF5F71">
      <w:pPr>
        <w:tabs>
          <w:tab w:val="left" w:pos="360"/>
          <w:tab w:val="left" w:pos="720"/>
        </w:tabs>
        <w:spacing w:after="0" w:line="240" w:lineRule="auto"/>
        <w:rPr>
          <w:rFonts w:asciiTheme="majorHAnsi" w:hAnsiTheme="majorHAnsi" w:cs="Arial"/>
          <w:sz w:val="20"/>
          <w:szCs w:val="20"/>
        </w:rPr>
      </w:pPr>
    </w:p>
    <w:p w14:paraId="6604971D" w14:textId="77777777" w:rsidR="00DF5F71" w:rsidRPr="009053D1" w:rsidRDefault="00DF5F71" w:rsidP="00DF5F71">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92630D0" w14:textId="77777777" w:rsidR="00DF5F71" w:rsidRPr="000E0237" w:rsidRDefault="00DF5F71" w:rsidP="00DF5F71">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DF5F71" w:rsidRPr="002B453A" w14:paraId="6C7EAE62" w14:textId="77777777" w:rsidTr="00D46365">
        <w:tc>
          <w:tcPr>
            <w:tcW w:w="2148" w:type="dxa"/>
          </w:tcPr>
          <w:p w14:paraId="292B9061" w14:textId="77777777" w:rsidR="00DF5F71" w:rsidRPr="00575870" w:rsidRDefault="00DF5F71" w:rsidP="00D46365">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074E9389" w14:textId="77777777" w:rsidR="00DF5F71" w:rsidRPr="002B453A" w:rsidRDefault="00DF5F71" w:rsidP="00D46365">
                <w:pPr>
                  <w:rPr>
                    <w:rFonts w:asciiTheme="majorHAnsi" w:hAnsiTheme="majorHAnsi"/>
                    <w:sz w:val="20"/>
                    <w:szCs w:val="20"/>
                  </w:rPr>
                </w:pPr>
                <w:r w:rsidRPr="00891B5E">
                  <w:rPr>
                    <w:rFonts w:asciiTheme="majorHAnsi" w:hAnsiTheme="majorHAnsi" w:cs="Arial"/>
                    <w:sz w:val="20"/>
                    <w:szCs w:val="20"/>
                  </w:rPr>
                  <w:t>Graduate of the Master of Engineering Management program will be able to identify critical issues, formulate realistic solutions, evaluate alternatives, and solve technical problems.</w:t>
                </w:r>
              </w:p>
            </w:tc>
          </w:sdtContent>
        </w:sdt>
      </w:tr>
      <w:tr w:rsidR="00DF5F71" w:rsidRPr="002B453A" w14:paraId="279F5FAE" w14:textId="77777777" w:rsidTr="00D46365">
        <w:tc>
          <w:tcPr>
            <w:tcW w:w="2148" w:type="dxa"/>
          </w:tcPr>
          <w:p w14:paraId="52F4C79B" w14:textId="77777777" w:rsidR="00DF5F71" w:rsidRPr="002B453A" w:rsidRDefault="00DF5F71" w:rsidP="00D4636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39A75A1" w14:textId="77777777" w:rsidR="00DF5F71" w:rsidRPr="002B453A" w:rsidRDefault="00030124" w:rsidP="00D46365">
            <w:pPr>
              <w:rPr>
                <w:rFonts w:asciiTheme="majorHAnsi" w:hAnsiTheme="majorHAnsi"/>
                <w:sz w:val="20"/>
                <w:szCs w:val="20"/>
              </w:rPr>
            </w:pPr>
            <w:sdt>
              <w:sdtPr>
                <w:rPr>
                  <w:rFonts w:asciiTheme="majorHAnsi" w:hAnsiTheme="majorHAnsi"/>
                  <w:sz w:val="20"/>
                  <w:szCs w:val="20"/>
                </w:rPr>
                <w:id w:val="-1294900252"/>
                <w:text/>
              </w:sdtPr>
              <w:sdtEndPr/>
              <w:sdtContent>
                <w:r w:rsidR="00DF5F71">
                  <w:rPr>
                    <w:rFonts w:asciiTheme="majorHAnsi" w:hAnsiTheme="majorHAnsi"/>
                    <w:sz w:val="20"/>
                    <w:szCs w:val="20"/>
                  </w:rPr>
                  <w:t>Capstone Project (EGRM 600</w:t>
                </w:r>
                <w:r w:rsidR="00DF5F71" w:rsidRPr="00596B3A">
                  <w:rPr>
                    <w:rFonts w:asciiTheme="majorHAnsi" w:hAnsiTheme="majorHAnsi"/>
                    <w:sz w:val="20"/>
                    <w:szCs w:val="20"/>
                  </w:rPr>
                  <w:t xml:space="preserve">V) and Exiting Student Survey </w:t>
                </w:r>
              </w:sdtContent>
            </w:sdt>
            <w:r w:rsidR="00DF5F71" w:rsidRPr="002B453A">
              <w:rPr>
                <w:rFonts w:asciiTheme="majorHAnsi" w:hAnsiTheme="majorHAnsi"/>
                <w:sz w:val="20"/>
                <w:szCs w:val="20"/>
              </w:rPr>
              <w:t xml:space="preserve"> </w:t>
            </w:r>
          </w:p>
        </w:tc>
      </w:tr>
      <w:tr w:rsidR="00DF5F71" w:rsidRPr="002B453A" w14:paraId="0AD05B1F" w14:textId="77777777" w:rsidTr="00D46365">
        <w:tc>
          <w:tcPr>
            <w:tcW w:w="2148" w:type="dxa"/>
          </w:tcPr>
          <w:p w14:paraId="282666E9" w14:textId="77777777" w:rsidR="00DF5F71" w:rsidRPr="002B453A" w:rsidRDefault="00DF5F71" w:rsidP="00D46365">
            <w:pPr>
              <w:rPr>
                <w:rFonts w:asciiTheme="majorHAnsi" w:hAnsiTheme="majorHAnsi"/>
                <w:sz w:val="20"/>
                <w:szCs w:val="20"/>
              </w:rPr>
            </w:pPr>
            <w:r w:rsidRPr="002B453A">
              <w:rPr>
                <w:rFonts w:asciiTheme="majorHAnsi" w:hAnsiTheme="majorHAnsi"/>
                <w:sz w:val="20"/>
                <w:szCs w:val="20"/>
              </w:rPr>
              <w:t xml:space="preserve">Assessment </w:t>
            </w:r>
          </w:p>
          <w:p w14:paraId="6446C42C" w14:textId="77777777" w:rsidR="00DF5F71" w:rsidRPr="002B453A" w:rsidRDefault="00DF5F71" w:rsidP="00D4636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09E0A96C" w14:textId="77777777" w:rsidR="00DF5F71" w:rsidRPr="002B453A" w:rsidRDefault="00DF5F71" w:rsidP="00D46365">
                <w:pPr>
                  <w:rPr>
                    <w:rFonts w:asciiTheme="majorHAnsi" w:hAnsiTheme="majorHAnsi"/>
                    <w:sz w:val="20"/>
                    <w:szCs w:val="20"/>
                  </w:rPr>
                </w:pPr>
                <w:r>
                  <w:rPr>
                    <w:rFonts w:asciiTheme="majorHAnsi" w:hAnsiTheme="majorHAnsi"/>
                    <w:sz w:val="20"/>
                    <w:szCs w:val="20"/>
                  </w:rPr>
                  <w:t>Each semester EGRM 600V Capstone Course is offered</w:t>
                </w:r>
              </w:p>
            </w:tc>
          </w:sdtContent>
        </w:sdt>
      </w:tr>
      <w:tr w:rsidR="00DF5F71" w:rsidRPr="002B453A" w14:paraId="3D7BF6AC" w14:textId="77777777" w:rsidTr="00D46365">
        <w:tc>
          <w:tcPr>
            <w:tcW w:w="2148" w:type="dxa"/>
          </w:tcPr>
          <w:p w14:paraId="7644614A" w14:textId="77777777" w:rsidR="00DF5F71" w:rsidRPr="002B453A" w:rsidRDefault="00DF5F71" w:rsidP="00D4636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38555A74" w14:textId="77777777" w:rsidR="00DF5F71" w:rsidRPr="00212A84" w:rsidRDefault="00DF5F71" w:rsidP="00D46365">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Engineering Management Program Director and EGRM 600V Course Faculty</w:t>
                </w:r>
              </w:p>
            </w:tc>
          </w:sdtContent>
        </w:sdt>
      </w:tr>
    </w:tbl>
    <w:p w14:paraId="57B2F8DA" w14:textId="77777777" w:rsidR="00DF5F71" w:rsidRDefault="00DF5F71" w:rsidP="00DF5F71">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DF5F71" w:rsidRPr="002B453A" w14:paraId="75032C6B" w14:textId="77777777" w:rsidTr="00D46365">
        <w:tc>
          <w:tcPr>
            <w:tcW w:w="2148" w:type="dxa"/>
          </w:tcPr>
          <w:p w14:paraId="0801B145" w14:textId="77777777" w:rsidR="00DF5F71" w:rsidRPr="00575870" w:rsidRDefault="00DF5F71" w:rsidP="00D46365">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506174726"/>
          </w:sdtPr>
          <w:sdtEndPr/>
          <w:sdtContent>
            <w:tc>
              <w:tcPr>
                <w:tcW w:w="7428" w:type="dxa"/>
              </w:tcPr>
              <w:p w14:paraId="43FA5106" w14:textId="77777777" w:rsidR="00DF5F71" w:rsidRPr="002B453A" w:rsidRDefault="00DF5F71" w:rsidP="00D46365">
                <w:pPr>
                  <w:rPr>
                    <w:rFonts w:asciiTheme="majorHAnsi" w:hAnsiTheme="majorHAnsi"/>
                    <w:sz w:val="20"/>
                    <w:szCs w:val="20"/>
                  </w:rPr>
                </w:pPr>
                <w:r w:rsidRPr="00891B5E">
                  <w:rPr>
                    <w:rFonts w:asciiTheme="majorHAnsi" w:hAnsiTheme="majorHAnsi" w:cs="Arial"/>
                    <w:sz w:val="20"/>
                    <w:szCs w:val="20"/>
                  </w:rPr>
                  <w:t>Graduates of the Master of Engineering Management program will be able to interpret statistical or deterministic models and concepts as well as apply them to technical problems.</w:t>
                </w:r>
              </w:p>
            </w:tc>
          </w:sdtContent>
        </w:sdt>
      </w:tr>
      <w:tr w:rsidR="00DF5F71" w:rsidRPr="002B453A" w14:paraId="572B42D1" w14:textId="77777777" w:rsidTr="00D46365">
        <w:tc>
          <w:tcPr>
            <w:tcW w:w="2148" w:type="dxa"/>
          </w:tcPr>
          <w:p w14:paraId="15CBEB87" w14:textId="77777777" w:rsidR="00DF5F71" w:rsidRPr="002B453A" w:rsidRDefault="00DF5F71" w:rsidP="00D4636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B1747D3" w14:textId="77777777" w:rsidR="00DF5F71" w:rsidRPr="002B453A" w:rsidRDefault="00030124" w:rsidP="00D46365">
            <w:pPr>
              <w:rPr>
                <w:rFonts w:asciiTheme="majorHAnsi" w:hAnsiTheme="majorHAnsi"/>
                <w:sz w:val="20"/>
                <w:szCs w:val="20"/>
              </w:rPr>
            </w:pPr>
            <w:sdt>
              <w:sdtPr>
                <w:rPr>
                  <w:rFonts w:asciiTheme="majorHAnsi" w:hAnsiTheme="majorHAnsi"/>
                  <w:sz w:val="20"/>
                  <w:szCs w:val="20"/>
                </w:rPr>
                <w:id w:val="-1490858398"/>
                <w:text/>
              </w:sdtPr>
              <w:sdtEndPr/>
              <w:sdtContent>
                <w:r w:rsidR="00DF5F71">
                  <w:rPr>
                    <w:rFonts w:asciiTheme="majorHAnsi" w:hAnsiTheme="majorHAnsi"/>
                    <w:sz w:val="20"/>
                    <w:szCs w:val="20"/>
                  </w:rPr>
                  <w:t>Capstone Project (EGRM 600V) and Exiting Student Survey</w:t>
                </w:r>
              </w:sdtContent>
            </w:sdt>
            <w:r w:rsidR="00DF5F71" w:rsidRPr="002B453A">
              <w:rPr>
                <w:rFonts w:asciiTheme="majorHAnsi" w:hAnsiTheme="majorHAnsi"/>
                <w:sz w:val="20"/>
                <w:szCs w:val="20"/>
              </w:rPr>
              <w:t xml:space="preserve"> </w:t>
            </w:r>
          </w:p>
        </w:tc>
      </w:tr>
      <w:tr w:rsidR="00DF5F71" w:rsidRPr="002B453A" w14:paraId="75E6883E" w14:textId="77777777" w:rsidTr="00D46365">
        <w:tc>
          <w:tcPr>
            <w:tcW w:w="2148" w:type="dxa"/>
          </w:tcPr>
          <w:p w14:paraId="31AF2B9C" w14:textId="77777777" w:rsidR="00DF5F71" w:rsidRPr="002B453A" w:rsidRDefault="00DF5F71" w:rsidP="00D46365">
            <w:pPr>
              <w:rPr>
                <w:rFonts w:asciiTheme="majorHAnsi" w:hAnsiTheme="majorHAnsi"/>
                <w:sz w:val="20"/>
                <w:szCs w:val="20"/>
              </w:rPr>
            </w:pPr>
            <w:r w:rsidRPr="002B453A">
              <w:rPr>
                <w:rFonts w:asciiTheme="majorHAnsi" w:hAnsiTheme="majorHAnsi"/>
                <w:sz w:val="20"/>
                <w:szCs w:val="20"/>
              </w:rPr>
              <w:t xml:space="preserve">Assessment </w:t>
            </w:r>
          </w:p>
          <w:p w14:paraId="2828D7CA" w14:textId="77777777" w:rsidR="00DF5F71" w:rsidRPr="002B453A" w:rsidRDefault="00DF5F71" w:rsidP="00D4636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83577332"/>
          </w:sdtPr>
          <w:sdtEndPr/>
          <w:sdtContent>
            <w:tc>
              <w:tcPr>
                <w:tcW w:w="7428" w:type="dxa"/>
              </w:tcPr>
              <w:p w14:paraId="41EB2B3D" w14:textId="77777777" w:rsidR="00DF5F71" w:rsidRPr="002B453A" w:rsidRDefault="00DF5F71" w:rsidP="00D46365">
                <w:pPr>
                  <w:rPr>
                    <w:rFonts w:asciiTheme="majorHAnsi" w:hAnsiTheme="majorHAnsi"/>
                    <w:sz w:val="20"/>
                    <w:szCs w:val="20"/>
                  </w:rPr>
                </w:pPr>
                <w:r>
                  <w:rPr>
                    <w:rFonts w:asciiTheme="majorHAnsi" w:hAnsiTheme="majorHAnsi"/>
                    <w:sz w:val="20"/>
                    <w:szCs w:val="20"/>
                  </w:rPr>
                  <w:t>Each semester EGRM 600V Capstone Course is offered</w:t>
                </w:r>
              </w:p>
            </w:tc>
          </w:sdtContent>
        </w:sdt>
      </w:tr>
      <w:tr w:rsidR="00DF5F71" w:rsidRPr="002B453A" w14:paraId="23C6644E" w14:textId="77777777" w:rsidTr="00D46365">
        <w:tc>
          <w:tcPr>
            <w:tcW w:w="2148" w:type="dxa"/>
          </w:tcPr>
          <w:p w14:paraId="28059E7F" w14:textId="77777777" w:rsidR="00DF5F71" w:rsidRPr="002B453A" w:rsidRDefault="00DF5F71" w:rsidP="00D46365">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color w:val="808080" w:themeColor="background1" w:themeShade="80"/>
              <w:sz w:val="20"/>
              <w:szCs w:val="20"/>
            </w:rPr>
            <w:id w:val="1783535699"/>
          </w:sdtPr>
          <w:sdtEndPr/>
          <w:sdtContent>
            <w:tc>
              <w:tcPr>
                <w:tcW w:w="7428" w:type="dxa"/>
              </w:tcPr>
              <w:p w14:paraId="7A9E3E3B" w14:textId="77777777" w:rsidR="00DF5F71" w:rsidRPr="00212A84" w:rsidRDefault="00DF5F71" w:rsidP="00D46365">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Engineering Management Program Director and EGRM 600V Course Faculty</w:t>
                </w:r>
              </w:p>
            </w:tc>
          </w:sdtContent>
        </w:sdt>
      </w:tr>
    </w:tbl>
    <w:p w14:paraId="0D02DC61" w14:textId="77777777" w:rsidR="00DF5F71" w:rsidRDefault="00DF5F71" w:rsidP="00DF5F71">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F5F71" w:rsidRPr="002B453A" w14:paraId="40BE359D" w14:textId="77777777" w:rsidTr="00D46365">
        <w:tc>
          <w:tcPr>
            <w:tcW w:w="2148" w:type="dxa"/>
          </w:tcPr>
          <w:p w14:paraId="41CD3920" w14:textId="77777777" w:rsidR="00DF5F71" w:rsidRPr="00575870" w:rsidRDefault="00DF5F71" w:rsidP="00D46365">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523841151"/>
          </w:sdtPr>
          <w:sdtEndPr/>
          <w:sdtContent>
            <w:tc>
              <w:tcPr>
                <w:tcW w:w="7428" w:type="dxa"/>
              </w:tcPr>
              <w:p w14:paraId="791549D4" w14:textId="77777777" w:rsidR="00DF5F71" w:rsidRPr="002B453A" w:rsidRDefault="00DF5F71" w:rsidP="00D46365">
                <w:pPr>
                  <w:rPr>
                    <w:rFonts w:asciiTheme="majorHAnsi" w:hAnsiTheme="majorHAnsi"/>
                    <w:sz w:val="20"/>
                    <w:szCs w:val="20"/>
                  </w:rPr>
                </w:pPr>
                <w:r w:rsidRPr="00891B5E">
                  <w:rPr>
                    <w:rFonts w:asciiTheme="majorHAnsi" w:hAnsiTheme="majorHAnsi" w:cs="Arial"/>
                    <w:sz w:val="20"/>
                    <w:szCs w:val="20"/>
                  </w:rPr>
                  <w:t>Graduates of the Master of Engineering Management program will be able to communicate effectively, both orally and in writing, to express alternatives and solutions dealing with technical problems.</w:t>
                </w:r>
              </w:p>
            </w:tc>
          </w:sdtContent>
        </w:sdt>
      </w:tr>
      <w:tr w:rsidR="00DF5F71" w:rsidRPr="002B453A" w14:paraId="050E46F0" w14:textId="77777777" w:rsidTr="00D46365">
        <w:tc>
          <w:tcPr>
            <w:tcW w:w="2148" w:type="dxa"/>
          </w:tcPr>
          <w:p w14:paraId="5C1B9B94" w14:textId="77777777" w:rsidR="00DF5F71" w:rsidRPr="002B453A" w:rsidRDefault="00DF5F71" w:rsidP="00D4636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A2C6AE9" w14:textId="77777777" w:rsidR="00DF5F71" w:rsidRPr="002B453A" w:rsidRDefault="00030124" w:rsidP="00D46365">
            <w:pPr>
              <w:rPr>
                <w:rFonts w:asciiTheme="majorHAnsi" w:hAnsiTheme="majorHAnsi"/>
                <w:sz w:val="20"/>
                <w:szCs w:val="20"/>
              </w:rPr>
            </w:pPr>
            <w:sdt>
              <w:sdtPr>
                <w:rPr>
                  <w:rFonts w:asciiTheme="majorHAnsi" w:hAnsiTheme="majorHAnsi"/>
                  <w:sz w:val="20"/>
                  <w:szCs w:val="20"/>
                </w:rPr>
                <w:id w:val="-19018484"/>
                <w:text/>
              </w:sdtPr>
              <w:sdtEndPr/>
              <w:sdtContent>
                <w:r w:rsidR="00DF5F71" w:rsidRPr="00D73FA3">
                  <w:rPr>
                    <w:rFonts w:asciiTheme="majorHAnsi" w:hAnsiTheme="majorHAnsi"/>
                    <w:sz w:val="20"/>
                    <w:szCs w:val="20"/>
                  </w:rPr>
                  <w:t>Capstone Project (EGRM 60</w:t>
                </w:r>
                <w:r w:rsidR="00DF5F71">
                  <w:rPr>
                    <w:rFonts w:asciiTheme="majorHAnsi" w:hAnsiTheme="majorHAnsi"/>
                    <w:sz w:val="20"/>
                    <w:szCs w:val="20"/>
                  </w:rPr>
                  <w:t>0</w:t>
                </w:r>
                <w:r w:rsidR="00DF5F71" w:rsidRPr="00D73FA3">
                  <w:rPr>
                    <w:rFonts w:asciiTheme="majorHAnsi" w:hAnsiTheme="majorHAnsi"/>
                    <w:sz w:val="20"/>
                    <w:szCs w:val="20"/>
                  </w:rPr>
                  <w:t xml:space="preserve">V) and Exiting Student Survey </w:t>
                </w:r>
              </w:sdtContent>
            </w:sdt>
            <w:r w:rsidR="00DF5F71" w:rsidRPr="002B453A">
              <w:rPr>
                <w:rFonts w:asciiTheme="majorHAnsi" w:hAnsiTheme="majorHAnsi"/>
                <w:sz w:val="20"/>
                <w:szCs w:val="20"/>
              </w:rPr>
              <w:t xml:space="preserve"> </w:t>
            </w:r>
          </w:p>
        </w:tc>
      </w:tr>
      <w:tr w:rsidR="00DF5F71" w:rsidRPr="002B453A" w14:paraId="549CCA4C" w14:textId="77777777" w:rsidTr="00D46365">
        <w:tc>
          <w:tcPr>
            <w:tcW w:w="2148" w:type="dxa"/>
          </w:tcPr>
          <w:p w14:paraId="0FC413F2" w14:textId="77777777" w:rsidR="00DF5F71" w:rsidRPr="002B453A" w:rsidRDefault="00DF5F71" w:rsidP="00D46365">
            <w:pPr>
              <w:rPr>
                <w:rFonts w:asciiTheme="majorHAnsi" w:hAnsiTheme="majorHAnsi"/>
                <w:sz w:val="20"/>
                <w:szCs w:val="20"/>
              </w:rPr>
            </w:pPr>
            <w:r w:rsidRPr="002B453A">
              <w:rPr>
                <w:rFonts w:asciiTheme="majorHAnsi" w:hAnsiTheme="majorHAnsi"/>
                <w:sz w:val="20"/>
                <w:szCs w:val="20"/>
              </w:rPr>
              <w:t xml:space="preserve">Assessment </w:t>
            </w:r>
          </w:p>
          <w:p w14:paraId="703DEB93" w14:textId="77777777" w:rsidR="00DF5F71" w:rsidRPr="002B453A" w:rsidRDefault="00DF5F71" w:rsidP="00D4636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53518410"/>
          </w:sdtPr>
          <w:sdtEndPr/>
          <w:sdtContent>
            <w:tc>
              <w:tcPr>
                <w:tcW w:w="7428" w:type="dxa"/>
              </w:tcPr>
              <w:p w14:paraId="12835D3E" w14:textId="77777777" w:rsidR="00DF5F71" w:rsidRPr="002B453A" w:rsidRDefault="00DF5F71" w:rsidP="00D46365">
                <w:pPr>
                  <w:rPr>
                    <w:rFonts w:asciiTheme="majorHAnsi" w:hAnsiTheme="majorHAnsi"/>
                    <w:sz w:val="20"/>
                    <w:szCs w:val="20"/>
                  </w:rPr>
                </w:pPr>
                <w:r>
                  <w:rPr>
                    <w:rFonts w:asciiTheme="majorHAnsi" w:hAnsiTheme="majorHAnsi"/>
                    <w:sz w:val="20"/>
                    <w:szCs w:val="20"/>
                  </w:rPr>
                  <w:t>Each semester EGRM 600V Capstone Course is offered</w:t>
                </w:r>
              </w:p>
            </w:tc>
          </w:sdtContent>
        </w:sdt>
      </w:tr>
      <w:tr w:rsidR="00DF5F71" w:rsidRPr="002B453A" w14:paraId="0ED2E786" w14:textId="77777777" w:rsidTr="00D46365">
        <w:tc>
          <w:tcPr>
            <w:tcW w:w="2148" w:type="dxa"/>
          </w:tcPr>
          <w:p w14:paraId="1E0996FC" w14:textId="77777777" w:rsidR="00DF5F71" w:rsidRPr="002B453A" w:rsidRDefault="00DF5F71" w:rsidP="00D4636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129542298"/>
          </w:sdtPr>
          <w:sdtEndPr/>
          <w:sdtContent>
            <w:tc>
              <w:tcPr>
                <w:tcW w:w="7428" w:type="dxa"/>
              </w:tcPr>
              <w:p w14:paraId="70F1FF0F" w14:textId="77777777" w:rsidR="00DF5F71" w:rsidRPr="00212A84" w:rsidRDefault="00DF5F71" w:rsidP="00D46365">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Engineering Management Program Director and EGRM 600V Course Faculty</w:t>
                </w:r>
              </w:p>
            </w:tc>
          </w:sdtContent>
        </w:sdt>
      </w:tr>
    </w:tbl>
    <w:p w14:paraId="4C08C9EF" w14:textId="77777777" w:rsidR="00DF5F71" w:rsidRDefault="00DF5F71" w:rsidP="00DF5F71">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F5F71" w:rsidRPr="002B453A" w14:paraId="12E73907" w14:textId="77777777" w:rsidTr="00D46365">
        <w:tc>
          <w:tcPr>
            <w:tcW w:w="2148" w:type="dxa"/>
          </w:tcPr>
          <w:p w14:paraId="0837AFE4" w14:textId="77777777" w:rsidR="00DF5F71" w:rsidRPr="00575870" w:rsidRDefault="00DF5F71" w:rsidP="00D46365">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sdt>
          <w:sdtPr>
            <w:rPr>
              <w:rFonts w:asciiTheme="majorHAnsi" w:hAnsiTheme="majorHAnsi"/>
              <w:sz w:val="20"/>
              <w:szCs w:val="20"/>
            </w:rPr>
            <w:id w:val="-1558397547"/>
          </w:sdtPr>
          <w:sdtEndPr/>
          <w:sdtContent>
            <w:tc>
              <w:tcPr>
                <w:tcW w:w="7428" w:type="dxa"/>
              </w:tcPr>
              <w:p w14:paraId="5B637E0A" w14:textId="77777777" w:rsidR="00DF5F71" w:rsidRPr="002B453A" w:rsidRDefault="00DF5F71" w:rsidP="00D46365">
                <w:pPr>
                  <w:rPr>
                    <w:rFonts w:asciiTheme="majorHAnsi" w:hAnsiTheme="majorHAnsi"/>
                    <w:sz w:val="20"/>
                    <w:szCs w:val="20"/>
                  </w:rPr>
                </w:pPr>
                <w:r w:rsidRPr="00891B5E">
                  <w:rPr>
                    <w:rFonts w:asciiTheme="majorHAnsi" w:hAnsiTheme="majorHAnsi" w:cs="Arial"/>
                    <w:sz w:val="20"/>
                    <w:szCs w:val="20"/>
                  </w:rPr>
                  <w:t>Graduates of the Master of Engineering Management program will be able to function effectively as a member or leader on a technical team.</w:t>
                </w:r>
              </w:p>
            </w:tc>
          </w:sdtContent>
        </w:sdt>
      </w:tr>
      <w:tr w:rsidR="00DF5F71" w:rsidRPr="002B453A" w14:paraId="46A9361B" w14:textId="77777777" w:rsidTr="00D46365">
        <w:tc>
          <w:tcPr>
            <w:tcW w:w="2148" w:type="dxa"/>
          </w:tcPr>
          <w:p w14:paraId="4B836A87" w14:textId="77777777" w:rsidR="00DF5F71" w:rsidRPr="002B453A" w:rsidRDefault="00DF5F71" w:rsidP="00D4636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B9AA499" w14:textId="77777777" w:rsidR="00DF5F71" w:rsidRPr="002B453A" w:rsidRDefault="00030124" w:rsidP="00D46365">
            <w:pPr>
              <w:rPr>
                <w:rFonts w:asciiTheme="majorHAnsi" w:hAnsiTheme="majorHAnsi"/>
                <w:sz w:val="20"/>
                <w:szCs w:val="20"/>
              </w:rPr>
            </w:pPr>
            <w:sdt>
              <w:sdtPr>
                <w:rPr>
                  <w:rFonts w:asciiTheme="majorHAnsi" w:hAnsiTheme="majorHAnsi"/>
                  <w:sz w:val="20"/>
                  <w:szCs w:val="20"/>
                </w:rPr>
                <w:id w:val="1726257967"/>
                <w:text/>
              </w:sdtPr>
              <w:sdtEndPr/>
              <w:sdtContent>
                <w:r w:rsidR="00DF5F71">
                  <w:rPr>
                    <w:rFonts w:asciiTheme="majorHAnsi" w:hAnsiTheme="majorHAnsi"/>
                    <w:sz w:val="20"/>
                    <w:szCs w:val="20"/>
                  </w:rPr>
                  <w:t>Capstone Project (EGRM 600</w:t>
                </w:r>
                <w:r w:rsidR="00DF5F71" w:rsidRPr="002310AF">
                  <w:rPr>
                    <w:rFonts w:asciiTheme="majorHAnsi" w:hAnsiTheme="majorHAnsi"/>
                    <w:sz w:val="20"/>
                    <w:szCs w:val="20"/>
                  </w:rPr>
                  <w:t xml:space="preserve">V) and Exiting Student Survey </w:t>
                </w:r>
              </w:sdtContent>
            </w:sdt>
            <w:r w:rsidR="00DF5F71" w:rsidRPr="002B453A">
              <w:rPr>
                <w:rFonts w:asciiTheme="majorHAnsi" w:hAnsiTheme="majorHAnsi"/>
                <w:sz w:val="20"/>
                <w:szCs w:val="20"/>
              </w:rPr>
              <w:t xml:space="preserve"> </w:t>
            </w:r>
          </w:p>
        </w:tc>
      </w:tr>
      <w:tr w:rsidR="00DF5F71" w:rsidRPr="002B453A" w14:paraId="52FD701C" w14:textId="77777777" w:rsidTr="00D46365">
        <w:tc>
          <w:tcPr>
            <w:tcW w:w="2148" w:type="dxa"/>
          </w:tcPr>
          <w:p w14:paraId="648D904F" w14:textId="77777777" w:rsidR="00DF5F71" w:rsidRPr="002B453A" w:rsidRDefault="00DF5F71" w:rsidP="00D46365">
            <w:pPr>
              <w:rPr>
                <w:rFonts w:asciiTheme="majorHAnsi" w:hAnsiTheme="majorHAnsi"/>
                <w:sz w:val="20"/>
                <w:szCs w:val="20"/>
              </w:rPr>
            </w:pPr>
            <w:r w:rsidRPr="002B453A">
              <w:rPr>
                <w:rFonts w:asciiTheme="majorHAnsi" w:hAnsiTheme="majorHAnsi"/>
                <w:sz w:val="20"/>
                <w:szCs w:val="20"/>
              </w:rPr>
              <w:t xml:space="preserve">Assessment </w:t>
            </w:r>
          </w:p>
          <w:p w14:paraId="25E6131F" w14:textId="77777777" w:rsidR="00DF5F71" w:rsidRPr="002B453A" w:rsidRDefault="00DF5F71" w:rsidP="00D4636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66475353"/>
          </w:sdtPr>
          <w:sdtEndPr/>
          <w:sdtContent>
            <w:tc>
              <w:tcPr>
                <w:tcW w:w="7428" w:type="dxa"/>
              </w:tcPr>
              <w:p w14:paraId="06785FBC" w14:textId="77777777" w:rsidR="00DF5F71" w:rsidRPr="002B453A" w:rsidRDefault="00DF5F71" w:rsidP="00D46365">
                <w:pPr>
                  <w:rPr>
                    <w:rFonts w:asciiTheme="majorHAnsi" w:hAnsiTheme="majorHAnsi"/>
                    <w:sz w:val="20"/>
                    <w:szCs w:val="20"/>
                  </w:rPr>
                </w:pPr>
                <w:r>
                  <w:rPr>
                    <w:rFonts w:asciiTheme="majorHAnsi" w:hAnsiTheme="majorHAnsi"/>
                    <w:sz w:val="20"/>
                    <w:szCs w:val="20"/>
                  </w:rPr>
                  <w:t>Each semester EGRM 600V Capstone Course is offered</w:t>
                </w:r>
              </w:p>
            </w:tc>
          </w:sdtContent>
        </w:sdt>
      </w:tr>
      <w:tr w:rsidR="00DF5F71" w:rsidRPr="002B453A" w14:paraId="668C9D8F" w14:textId="77777777" w:rsidTr="00D46365">
        <w:tc>
          <w:tcPr>
            <w:tcW w:w="2148" w:type="dxa"/>
          </w:tcPr>
          <w:p w14:paraId="5FC2C094" w14:textId="77777777" w:rsidR="00DF5F71" w:rsidRPr="002B453A" w:rsidRDefault="00DF5F71" w:rsidP="00D4636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07274421"/>
          </w:sdtPr>
          <w:sdtEndPr/>
          <w:sdtContent>
            <w:tc>
              <w:tcPr>
                <w:tcW w:w="7428" w:type="dxa"/>
              </w:tcPr>
              <w:p w14:paraId="4D62E8DF" w14:textId="77777777" w:rsidR="00DF5F71" w:rsidRPr="00212A84" w:rsidRDefault="00DF5F71" w:rsidP="00D46365">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Engineering Management Program Director and EGRM 600V Course Faculty</w:t>
                </w:r>
              </w:p>
            </w:tc>
          </w:sdtContent>
        </w:sdt>
      </w:tr>
    </w:tbl>
    <w:p w14:paraId="3B855C07" w14:textId="77777777" w:rsidR="00DF5F71" w:rsidRDefault="00DF5F71" w:rsidP="00DF5F71">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062853A9" w14:textId="77777777" w:rsidR="00DF5F71" w:rsidRDefault="00DF5F71" w:rsidP="00DF5F71">
      <w:pPr>
        <w:rPr>
          <w:rFonts w:asciiTheme="majorHAnsi" w:hAnsiTheme="majorHAnsi" w:cs="Arial"/>
          <w:i/>
          <w:sz w:val="20"/>
          <w:szCs w:val="20"/>
        </w:rPr>
      </w:pPr>
    </w:p>
    <w:p w14:paraId="541E2913" w14:textId="77777777" w:rsidR="00DF5F71" w:rsidRPr="00CA269E" w:rsidRDefault="00DF5F71" w:rsidP="00DF5F71">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241A9DF6" w14:textId="77777777" w:rsidR="00DF5F71" w:rsidRPr="0030740C" w:rsidRDefault="00DF5F71" w:rsidP="00DF5F71">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associated assessment measures? </w:t>
      </w:r>
    </w:p>
    <w:p w14:paraId="2C2ABAF6" w14:textId="77777777" w:rsidR="00DF5F71" w:rsidRPr="00575870" w:rsidRDefault="00DF5F71" w:rsidP="00DF5F71">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F5F71" w:rsidRPr="002B453A" w14:paraId="2BB88903" w14:textId="77777777" w:rsidTr="00D46365">
        <w:tc>
          <w:tcPr>
            <w:tcW w:w="2148" w:type="dxa"/>
          </w:tcPr>
          <w:p w14:paraId="7E534BFA" w14:textId="77777777" w:rsidR="00DF5F71" w:rsidRPr="002B453A" w:rsidRDefault="00DF5F71" w:rsidP="00D46365">
            <w:pPr>
              <w:jc w:val="center"/>
              <w:rPr>
                <w:rFonts w:asciiTheme="majorHAnsi" w:hAnsiTheme="majorHAnsi"/>
                <w:b/>
                <w:sz w:val="20"/>
                <w:szCs w:val="20"/>
              </w:rPr>
            </w:pPr>
            <w:r w:rsidRPr="002B453A">
              <w:rPr>
                <w:rFonts w:asciiTheme="majorHAnsi" w:hAnsiTheme="majorHAnsi"/>
                <w:b/>
                <w:sz w:val="20"/>
                <w:szCs w:val="20"/>
              </w:rPr>
              <w:t>Outcome 1</w:t>
            </w:r>
          </w:p>
          <w:p w14:paraId="5C96A324" w14:textId="77777777" w:rsidR="00DF5F71" w:rsidRPr="002B453A" w:rsidRDefault="00DF5F71" w:rsidP="00D46365">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19FD7685" w14:textId="77777777" w:rsidR="00DF5F71" w:rsidRPr="002B453A" w:rsidRDefault="00DF5F71" w:rsidP="00D46365">
                <w:pPr>
                  <w:rPr>
                    <w:rFonts w:asciiTheme="majorHAnsi" w:hAnsiTheme="majorHAnsi"/>
                    <w:sz w:val="20"/>
                    <w:szCs w:val="20"/>
                  </w:rPr>
                </w:pPr>
                <w:r>
                  <w:rPr>
                    <w:rFonts w:asciiTheme="majorHAnsi" w:hAnsiTheme="majorHAnsi"/>
                    <w:sz w:val="20"/>
                    <w:szCs w:val="20"/>
                  </w:rPr>
                  <w:t xml:space="preserve">Students </w:t>
                </w:r>
                <w:r>
                  <w:t>will be able to identify critical issues, formulate realistic solutions, evaluate alternatives, and solve technical problems.</w:t>
                </w:r>
              </w:p>
            </w:tc>
          </w:sdtContent>
        </w:sdt>
      </w:tr>
      <w:tr w:rsidR="00DF5F71" w:rsidRPr="002B453A" w14:paraId="4299DB81" w14:textId="77777777" w:rsidTr="00D46365">
        <w:tc>
          <w:tcPr>
            <w:tcW w:w="2148" w:type="dxa"/>
          </w:tcPr>
          <w:p w14:paraId="616CF082" w14:textId="77777777" w:rsidR="00DF5F71" w:rsidRPr="002B453A" w:rsidRDefault="00DF5F71" w:rsidP="00D4636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2B53A2D0" w14:textId="592D237F" w:rsidR="00DF5F71" w:rsidRPr="002B453A" w:rsidRDefault="00DF5F71" w:rsidP="00DF5F71">
                <w:pPr>
                  <w:rPr>
                    <w:rFonts w:asciiTheme="majorHAnsi" w:hAnsiTheme="majorHAnsi"/>
                    <w:sz w:val="20"/>
                    <w:szCs w:val="20"/>
                  </w:rPr>
                </w:pPr>
                <w:r>
                  <w:rPr>
                    <w:rFonts w:asciiTheme="majorHAnsi" w:hAnsiTheme="majorHAnsi"/>
                    <w:sz w:val="20"/>
                    <w:szCs w:val="20"/>
                  </w:rPr>
                  <w:t>Final Exam</w:t>
                </w:r>
              </w:p>
            </w:tc>
          </w:sdtContent>
        </w:sdt>
      </w:tr>
      <w:tr w:rsidR="00DF5F71" w:rsidRPr="002B453A" w14:paraId="241BC612" w14:textId="77777777" w:rsidTr="00D46365">
        <w:tc>
          <w:tcPr>
            <w:tcW w:w="2148" w:type="dxa"/>
          </w:tcPr>
          <w:p w14:paraId="2386CAD1" w14:textId="77777777" w:rsidR="00DF5F71" w:rsidRPr="002B453A" w:rsidRDefault="00DF5F71" w:rsidP="00D4636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51F7D6F" w14:textId="11ABD25F" w:rsidR="00DF5F71" w:rsidRPr="002B453A" w:rsidRDefault="00030124" w:rsidP="00DF5F71">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DF5F71">
                  <w:rPr>
                    <w:rFonts w:asciiTheme="majorHAnsi" w:hAnsiTheme="majorHAnsi"/>
                    <w:color w:val="808080" w:themeColor="background1" w:themeShade="80"/>
                    <w:sz w:val="20"/>
                    <w:szCs w:val="20"/>
                  </w:rPr>
                  <w:t>The scoring rubric</w:t>
                </w:r>
              </w:sdtContent>
            </w:sdt>
          </w:p>
        </w:tc>
      </w:tr>
    </w:tbl>
    <w:p w14:paraId="588A6399" w14:textId="77777777" w:rsidR="00DF5F71" w:rsidRDefault="00DF5F71" w:rsidP="00DF5F71">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F5F71" w:rsidRPr="002B453A" w14:paraId="563F7EB7" w14:textId="77777777" w:rsidTr="00D46365">
        <w:tc>
          <w:tcPr>
            <w:tcW w:w="2148" w:type="dxa"/>
          </w:tcPr>
          <w:p w14:paraId="501BD439" w14:textId="77777777" w:rsidR="00DF5F71" w:rsidRPr="002B453A" w:rsidRDefault="00DF5F71" w:rsidP="00D46365">
            <w:pPr>
              <w:jc w:val="center"/>
              <w:rPr>
                <w:rFonts w:asciiTheme="majorHAnsi" w:hAnsiTheme="majorHAnsi"/>
                <w:b/>
                <w:sz w:val="20"/>
                <w:szCs w:val="20"/>
              </w:rPr>
            </w:pPr>
            <w:r>
              <w:rPr>
                <w:rFonts w:asciiTheme="majorHAnsi" w:hAnsiTheme="majorHAnsi"/>
                <w:b/>
                <w:sz w:val="20"/>
                <w:szCs w:val="20"/>
              </w:rPr>
              <w:t>Outcome 2</w:t>
            </w:r>
          </w:p>
          <w:p w14:paraId="56A98145" w14:textId="77777777" w:rsidR="00DF5F71" w:rsidRPr="002B453A" w:rsidRDefault="00DF5F71" w:rsidP="00D46365">
            <w:pPr>
              <w:rPr>
                <w:rFonts w:asciiTheme="majorHAnsi" w:hAnsiTheme="majorHAnsi"/>
                <w:sz w:val="20"/>
                <w:szCs w:val="20"/>
              </w:rPr>
            </w:pPr>
          </w:p>
        </w:tc>
        <w:sdt>
          <w:sdtPr>
            <w:rPr>
              <w:rFonts w:asciiTheme="majorHAnsi" w:hAnsiTheme="majorHAnsi"/>
              <w:sz w:val="20"/>
              <w:szCs w:val="20"/>
            </w:rPr>
            <w:id w:val="-1364743648"/>
          </w:sdtPr>
          <w:sdtEndPr/>
          <w:sdtContent>
            <w:tc>
              <w:tcPr>
                <w:tcW w:w="7428" w:type="dxa"/>
              </w:tcPr>
              <w:p w14:paraId="3FD129DB" w14:textId="77777777" w:rsidR="00DF5F71" w:rsidRPr="002B453A" w:rsidRDefault="00DF5F71" w:rsidP="00D46365">
                <w:pPr>
                  <w:rPr>
                    <w:rFonts w:asciiTheme="majorHAnsi" w:hAnsiTheme="majorHAnsi"/>
                    <w:sz w:val="20"/>
                    <w:szCs w:val="20"/>
                  </w:rPr>
                </w:pPr>
                <w:r>
                  <w:rPr>
                    <w:rFonts w:asciiTheme="majorHAnsi" w:hAnsiTheme="majorHAnsi"/>
                    <w:sz w:val="20"/>
                    <w:szCs w:val="20"/>
                  </w:rPr>
                  <w:t xml:space="preserve">Students </w:t>
                </w:r>
                <w:r>
                  <w:t>will be able to interpret statistical or deterministic models and concepts as well as apply them to technical problems.</w:t>
                </w:r>
              </w:p>
            </w:tc>
          </w:sdtContent>
        </w:sdt>
      </w:tr>
      <w:tr w:rsidR="00DF5F71" w:rsidRPr="002B453A" w14:paraId="6FF2CDBD" w14:textId="77777777" w:rsidTr="00D46365">
        <w:tc>
          <w:tcPr>
            <w:tcW w:w="2148" w:type="dxa"/>
          </w:tcPr>
          <w:p w14:paraId="5CED093F" w14:textId="77777777" w:rsidR="00DF5F71" w:rsidRPr="002B453A" w:rsidRDefault="00DF5F71" w:rsidP="00D4636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76640201"/>
          </w:sdtPr>
          <w:sdtEndPr/>
          <w:sdtContent>
            <w:tc>
              <w:tcPr>
                <w:tcW w:w="7428" w:type="dxa"/>
              </w:tcPr>
              <w:p w14:paraId="0C889CC4" w14:textId="44281BA4" w:rsidR="00DF5F71" w:rsidRPr="002B453A" w:rsidRDefault="00DF5F71" w:rsidP="00DF5F71">
                <w:pPr>
                  <w:rPr>
                    <w:rFonts w:asciiTheme="majorHAnsi" w:hAnsiTheme="majorHAnsi"/>
                    <w:sz w:val="20"/>
                    <w:szCs w:val="20"/>
                  </w:rPr>
                </w:pPr>
                <w:r>
                  <w:rPr>
                    <w:rFonts w:asciiTheme="majorHAnsi" w:hAnsiTheme="majorHAnsi"/>
                    <w:sz w:val="20"/>
                    <w:szCs w:val="20"/>
                  </w:rPr>
                  <w:t>Final Exam</w:t>
                </w:r>
              </w:p>
            </w:tc>
          </w:sdtContent>
        </w:sdt>
      </w:tr>
      <w:tr w:rsidR="00DF5F71" w:rsidRPr="002B453A" w14:paraId="133ABDA1" w14:textId="77777777" w:rsidTr="00D46365">
        <w:tc>
          <w:tcPr>
            <w:tcW w:w="2148" w:type="dxa"/>
          </w:tcPr>
          <w:p w14:paraId="50CBB0E3" w14:textId="77777777" w:rsidR="00DF5F71" w:rsidRPr="002B453A" w:rsidRDefault="00DF5F71" w:rsidP="00D4636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14DDD97" w14:textId="2B218B40" w:rsidR="00DF5F71" w:rsidRPr="002B453A" w:rsidRDefault="00030124" w:rsidP="00DF5F71">
            <w:pPr>
              <w:rPr>
                <w:rFonts w:asciiTheme="majorHAnsi" w:hAnsiTheme="majorHAnsi"/>
                <w:sz w:val="20"/>
                <w:szCs w:val="20"/>
              </w:rPr>
            </w:pPr>
            <w:sdt>
              <w:sdtPr>
                <w:rPr>
                  <w:rFonts w:asciiTheme="majorHAnsi" w:hAnsiTheme="majorHAnsi"/>
                  <w:color w:val="808080" w:themeColor="background1" w:themeShade="80"/>
                  <w:sz w:val="20"/>
                  <w:szCs w:val="20"/>
                </w:rPr>
                <w:id w:val="1851677417"/>
                <w:text/>
              </w:sdtPr>
              <w:sdtEndPr/>
              <w:sdtContent>
                <w:r w:rsidR="00DF5F71">
                  <w:rPr>
                    <w:rFonts w:asciiTheme="majorHAnsi" w:hAnsiTheme="majorHAnsi"/>
                    <w:color w:val="808080" w:themeColor="background1" w:themeShade="80"/>
                    <w:sz w:val="20"/>
                    <w:szCs w:val="20"/>
                  </w:rPr>
                  <w:t>The scoring rubric</w:t>
                </w:r>
              </w:sdtContent>
            </w:sdt>
          </w:p>
        </w:tc>
      </w:tr>
    </w:tbl>
    <w:p w14:paraId="4F897FD0" w14:textId="77777777" w:rsidR="00DF5F71" w:rsidRDefault="00DF5F71" w:rsidP="00DF5F71">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F5F71" w:rsidRPr="002B453A" w14:paraId="1F1AAD60" w14:textId="77777777" w:rsidTr="00D46365">
        <w:tc>
          <w:tcPr>
            <w:tcW w:w="2148" w:type="dxa"/>
          </w:tcPr>
          <w:p w14:paraId="68F91C7C" w14:textId="77777777" w:rsidR="00DF5F71" w:rsidRPr="002B453A" w:rsidRDefault="00DF5F71" w:rsidP="00D46365">
            <w:pPr>
              <w:jc w:val="center"/>
              <w:rPr>
                <w:rFonts w:asciiTheme="majorHAnsi" w:hAnsiTheme="majorHAnsi"/>
                <w:b/>
                <w:sz w:val="20"/>
                <w:szCs w:val="20"/>
              </w:rPr>
            </w:pPr>
            <w:r>
              <w:rPr>
                <w:rFonts w:asciiTheme="majorHAnsi" w:hAnsiTheme="majorHAnsi"/>
                <w:b/>
                <w:sz w:val="20"/>
                <w:szCs w:val="20"/>
              </w:rPr>
              <w:lastRenderedPageBreak/>
              <w:t>Outcome 3</w:t>
            </w:r>
          </w:p>
          <w:p w14:paraId="37C6BDA7" w14:textId="77777777" w:rsidR="00DF5F71" w:rsidRPr="002B453A" w:rsidRDefault="00DF5F71" w:rsidP="00D46365">
            <w:pPr>
              <w:rPr>
                <w:rFonts w:asciiTheme="majorHAnsi" w:hAnsiTheme="majorHAnsi"/>
                <w:sz w:val="20"/>
                <w:szCs w:val="20"/>
              </w:rPr>
            </w:pPr>
          </w:p>
        </w:tc>
        <w:sdt>
          <w:sdtPr>
            <w:rPr>
              <w:rFonts w:asciiTheme="majorHAnsi" w:hAnsiTheme="majorHAnsi"/>
              <w:sz w:val="20"/>
              <w:szCs w:val="20"/>
            </w:rPr>
            <w:id w:val="-1095397297"/>
          </w:sdtPr>
          <w:sdtEndPr/>
          <w:sdtContent>
            <w:tc>
              <w:tcPr>
                <w:tcW w:w="7428" w:type="dxa"/>
              </w:tcPr>
              <w:p w14:paraId="5E668C21" w14:textId="77777777" w:rsidR="00DF5F71" w:rsidRPr="002B453A" w:rsidRDefault="00DF5F71" w:rsidP="00D46365">
                <w:pPr>
                  <w:rPr>
                    <w:rFonts w:asciiTheme="majorHAnsi" w:hAnsiTheme="majorHAnsi"/>
                    <w:sz w:val="20"/>
                    <w:szCs w:val="20"/>
                  </w:rPr>
                </w:pPr>
                <w:r>
                  <w:rPr>
                    <w:rFonts w:asciiTheme="majorHAnsi" w:hAnsiTheme="majorHAnsi"/>
                    <w:sz w:val="20"/>
                    <w:szCs w:val="20"/>
                  </w:rPr>
                  <w:t xml:space="preserve">Students </w:t>
                </w:r>
                <w:r>
                  <w:t>will be able to communicate effectively, both orally and in writing, to express alternatives and solutions dealing with technical problems.</w:t>
                </w:r>
              </w:p>
            </w:tc>
          </w:sdtContent>
        </w:sdt>
      </w:tr>
      <w:tr w:rsidR="00DF5F71" w:rsidRPr="002B453A" w14:paraId="7C9B51BE" w14:textId="77777777" w:rsidTr="00D46365">
        <w:tc>
          <w:tcPr>
            <w:tcW w:w="2148" w:type="dxa"/>
          </w:tcPr>
          <w:p w14:paraId="5D79F81E" w14:textId="77777777" w:rsidR="00DF5F71" w:rsidRPr="002B453A" w:rsidRDefault="00DF5F71" w:rsidP="00D4636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02219473"/>
          </w:sdtPr>
          <w:sdtEndPr/>
          <w:sdtContent>
            <w:tc>
              <w:tcPr>
                <w:tcW w:w="7428" w:type="dxa"/>
              </w:tcPr>
              <w:p w14:paraId="2B30723D" w14:textId="43967B0F" w:rsidR="00DF5F71" w:rsidRPr="002B453A" w:rsidRDefault="00DF5F71" w:rsidP="00DF5F71">
                <w:pPr>
                  <w:rPr>
                    <w:rFonts w:asciiTheme="majorHAnsi" w:hAnsiTheme="majorHAnsi"/>
                    <w:sz w:val="20"/>
                    <w:szCs w:val="20"/>
                  </w:rPr>
                </w:pPr>
                <w:r>
                  <w:rPr>
                    <w:rFonts w:asciiTheme="majorHAnsi" w:hAnsiTheme="majorHAnsi"/>
                    <w:sz w:val="20"/>
                    <w:szCs w:val="20"/>
                  </w:rPr>
                  <w:t>Final Exam</w:t>
                </w:r>
              </w:p>
            </w:tc>
          </w:sdtContent>
        </w:sdt>
      </w:tr>
      <w:tr w:rsidR="00DF5F71" w:rsidRPr="002B453A" w14:paraId="12F01754" w14:textId="77777777" w:rsidTr="00D46365">
        <w:tc>
          <w:tcPr>
            <w:tcW w:w="2148" w:type="dxa"/>
          </w:tcPr>
          <w:p w14:paraId="6D9BE014" w14:textId="77777777" w:rsidR="00DF5F71" w:rsidRPr="002B453A" w:rsidRDefault="00DF5F71" w:rsidP="00D4636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FF05B6D" w14:textId="2E48DD42" w:rsidR="00DF5F71" w:rsidRPr="002B453A" w:rsidRDefault="00030124" w:rsidP="00DF5F71">
            <w:pPr>
              <w:rPr>
                <w:rFonts w:asciiTheme="majorHAnsi" w:hAnsiTheme="majorHAnsi"/>
                <w:sz w:val="20"/>
                <w:szCs w:val="20"/>
              </w:rPr>
            </w:pPr>
            <w:sdt>
              <w:sdtPr>
                <w:rPr>
                  <w:rFonts w:asciiTheme="majorHAnsi" w:hAnsiTheme="majorHAnsi"/>
                  <w:color w:val="808080" w:themeColor="background1" w:themeShade="80"/>
                  <w:sz w:val="20"/>
                  <w:szCs w:val="20"/>
                </w:rPr>
                <w:id w:val="2117866696"/>
                <w:text/>
              </w:sdtPr>
              <w:sdtEndPr/>
              <w:sdtContent>
                <w:r w:rsidR="00DF5F71">
                  <w:rPr>
                    <w:rFonts w:asciiTheme="majorHAnsi" w:hAnsiTheme="majorHAnsi"/>
                    <w:color w:val="808080" w:themeColor="background1" w:themeShade="80"/>
                    <w:sz w:val="20"/>
                    <w:szCs w:val="20"/>
                  </w:rPr>
                  <w:t>The scoring rubric</w:t>
                </w:r>
              </w:sdtContent>
            </w:sdt>
          </w:p>
        </w:tc>
      </w:tr>
    </w:tbl>
    <w:p w14:paraId="1FBBA3DF" w14:textId="77777777" w:rsidR="00DF5F71" w:rsidRDefault="00DF5F71" w:rsidP="00DF5F71">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F5F71" w:rsidRPr="002B453A" w14:paraId="13415546" w14:textId="77777777" w:rsidTr="00D46365">
        <w:tc>
          <w:tcPr>
            <w:tcW w:w="2148" w:type="dxa"/>
          </w:tcPr>
          <w:p w14:paraId="7C8A57E2" w14:textId="77777777" w:rsidR="00DF5F71" w:rsidRPr="002B453A" w:rsidRDefault="00DF5F71" w:rsidP="00D46365">
            <w:pPr>
              <w:jc w:val="center"/>
              <w:rPr>
                <w:rFonts w:asciiTheme="majorHAnsi" w:hAnsiTheme="majorHAnsi"/>
                <w:b/>
                <w:sz w:val="20"/>
                <w:szCs w:val="20"/>
              </w:rPr>
            </w:pPr>
            <w:r>
              <w:rPr>
                <w:rFonts w:asciiTheme="majorHAnsi" w:hAnsiTheme="majorHAnsi"/>
                <w:b/>
                <w:sz w:val="20"/>
                <w:szCs w:val="20"/>
              </w:rPr>
              <w:t>Outcome 4</w:t>
            </w:r>
          </w:p>
          <w:p w14:paraId="625A69F1" w14:textId="77777777" w:rsidR="00DF5F71" w:rsidRPr="002B453A" w:rsidRDefault="00DF5F71" w:rsidP="00D46365">
            <w:pPr>
              <w:rPr>
                <w:rFonts w:asciiTheme="majorHAnsi" w:hAnsiTheme="majorHAnsi"/>
                <w:sz w:val="20"/>
                <w:szCs w:val="20"/>
              </w:rPr>
            </w:pPr>
          </w:p>
        </w:tc>
        <w:sdt>
          <w:sdtPr>
            <w:rPr>
              <w:rFonts w:asciiTheme="majorHAnsi" w:hAnsiTheme="majorHAnsi"/>
              <w:sz w:val="20"/>
              <w:szCs w:val="20"/>
            </w:rPr>
            <w:id w:val="238676112"/>
          </w:sdtPr>
          <w:sdtEndPr/>
          <w:sdtContent>
            <w:tc>
              <w:tcPr>
                <w:tcW w:w="7428" w:type="dxa"/>
              </w:tcPr>
              <w:p w14:paraId="419F31AB" w14:textId="77777777" w:rsidR="00DF5F71" w:rsidRPr="002B453A" w:rsidRDefault="00DF5F71" w:rsidP="00D46365">
                <w:pPr>
                  <w:rPr>
                    <w:rFonts w:asciiTheme="majorHAnsi" w:hAnsiTheme="majorHAnsi"/>
                    <w:sz w:val="20"/>
                    <w:szCs w:val="20"/>
                  </w:rPr>
                </w:pPr>
                <w:r>
                  <w:rPr>
                    <w:rFonts w:asciiTheme="majorHAnsi" w:hAnsiTheme="majorHAnsi"/>
                    <w:sz w:val="20"/>
                    <w:szCs w:val="20"/>
                  </w:rPr>
                  <w:t xml:space="preserve">Students </w:t>
                </w:r>
                <w:r>
                  <w:t>will be able to function effectively as a member or leader on a technical team.</w:t>
                </w:r>
              </w:p>
            </w:tc>
          </w:sdtContent>
        </w:sdt>
      </w:tr>
      <w:tr w:rsidR="00DF5F71" w:rsidRPr="002B453A" w14:paraId="3095A522" w14:textId="77777777" w:rsidTr="00D46365">
        <w:tc>
          <w:tcPr>
            <w:tcW w:w="2148" w:type="dxa"/>
          </w:tcPr>
          <w:p w14:paraId="4C712456" w14:textId="77777777" w:rsidR="00DF5F71" w:rsidRPr="002B453A" w:rsidRDefault="00DF5F71" w:rsidP="00D4636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09316275"/>
          </w:sdtPr>
          <w:sdtEndPr/>
          <w:sdtContent>
            <w:tc>
              <w:tcPr>
                <w:tcW w:w="7428" w:type="dxa"/>
              </w:tcPr>
              <w:p w14:paraId="2B8BE324" w14:textId="7B260F27" w:rsidR="00DF5F71" w:rsidRPr="002B453A" w:rsidRDefault="00DF5F71" w:rsidP="00DF5F71">
                <w:pPr>
                  <w:rPr>
                    <w:rFonts w:asciiTheme="majorHAnsi" w:hAnsiTheme="majorHAnsi"/>
                    <w:sz w:val="20"/>
                    <w:szCs w:val="20"/>
                  </w:rPr>
                </w:pPr>
                <w:r>
                  <w:rPr>
                    <w:rFonts w:asciiTheme="majorHAnsi" w:hAnsiTheme="majorHAnsi"/>
                    <w:sz w:val="20"/>
                    <w:szCs w:val="20"/>
                  </w:rPr>
                  <w:t>Final Exam</w:t>
                </w:r>
              </w:p>
            </w:tc>
          </w:sdtContent>
        </w:sdt>
      </w:tr>
      <w:tr w:rsidR="00DF5F71" w:rsidRPr="002B453A" w14:paraId="512433D8" w14:textId="77777777" w:rsidTr="00D46365">
        <w:tc>
          <w:tcPr>
            <w:tcW w:w="2148" w:type="dxa"/>
          </w:tcPr>
          <w:p w14:paraId="77ECE702" w14:textId="77777777" w:rsidR="00DF5F71" w:rsidRPr="002B453A" w:rsidRDefault="00DF5F71" w:rsidP="00D4636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66739E0" w14:textId="2FED1E87" w:rsidR="00DF5F71" w:rsidRPr="002B453A" w:rsidRDefault="00030124" w:rsidP="00DF5F71">
            <w:pPr>
              <w:rPr>
                <w:rFonts w:asciiTheme="majorHAnsi" w:hAnsiTheme="majorHAnsi"/>
                <w:sz w:val="20"/>
                <w:szCs w:val="20"/>
              </w:rPr>
            </w:pPr>
            <w:sdt>
              <w:sdtPr>
                <w:rPr>
                  <w:rFonts w:asciiTheme="majorHAnsi" w:hAnsiTheme="majorHAnsi"/>
                  <w:color w:val="808080" w:themeColor="background1" w:themeShade="80"/>
                  <w:sz w:val="20"/>
                  <w:szCs w:val="20"/>
                </w:rPr>
                <w:id w:val="-1925487888"/>
                <w:text/>
              </w:sdtPr>
              <w:sdtEndPr/>
              <w:sdtContent>
                <w:r w:rsidR="00DF5F71">
                  <w:rPr>
                    <w:rFonts w:asciiTheme="majorHAnsi" w:hAnsiTheme="majorHAnsi"/>
                    <w:color w:val="808080" w:themeColor="background1" w:themeShade="80"/>
                    <w:sz w:val="20"/>
                    <w:szCs w:val="20"/>
                  </w:rPr>
                  <w:t>The scoring rubric</w:t>
                </w:r>
              </w:sdtContent>
            </w:sdt>
          </w:p>
        </w:tc>
      </w:tr>
    </w:tbl>
    <w:p w14:paraId="74E5CDC4" w14:textId="77777777" w:rsidR="00DF5F71" w:rsidRDefault="00DF5F71" w:rsidP="00DF5F71">
      <w:pPr>
        <w:ind w:firstLine="720"/>
        <w:rPr>
          <w:rFonts w:asciiTheme="majorHAnsi" w:hAnsiTheme="majorHAnsi" w:cs="Arial"/>
          <w:i/>
          <w:sz w:val="20"/>
          <w:szCs w:val="20"/>
        </w:rPr>
      </w:pPr>
    </w:p>
    <w:p w14:paraId="2F13D26A" w14:textId="77777777" w:rsidR="00DF5F71" w:rsidRPr="00CA269E" w:rsidRDefault="00DF5F71" w:rsidP="00DF5F71">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C2D0D48" w14:textId="77777777" w:rsidR="00174443" w:rsidRDefault="00174443" w:rsidP="00174443">
      <w:pPr>
        <w:tabs>
          <w:tab w:val="left" w:pos="360"/>
          <w:tab w:val="left" w:pos="720"/>
        </w:tabs>
        <w:spacing w:after="0" w:line="240" w:lineRule="auto"/>
        <w:rPr>
          <w:rFonts w:asciiTheme="majorHAnsi" w:hAnsiTheme="majorHAnsi" w:cs="Arial"/>
          <w:sz w:val="20"/>
          <w:szCs w:val="20"/>
        </w:rPr>
      </w:pPr>
    </w:p>
    <w:p w14:paraId="576343F8" w14:textId="77777777" w:rsidR="00174443" w:rsidRPr="00476A4D" w:rsidRDefault="00174443" w:rsidP="00174443">
      <w:pPr>
        <w:tabs>
          <w:tab w:val="left" w:pos="360"/>
          <w:tab w:val="left" w:pos="720"/>
        </w:tabs>
        <w:spacing w:after="0" w:line="240" w:lineRule="auto"/>
        <w:rPr>
          <w:rFonts w:asciiTheme="majorHAnsi" w:hAnsiTheme="majorHAnsi" w:cs="Arial"/>
          <w:b/>
          <w:sz w:val="20"/>
          <w:szCs w:val="20"/>
        </w:rPr>
      </w:pPr>
      <w:r w:rsidRPr="00476A4D">
        <w:rPr>
          <w:rFonts w:asciiTheme="majorHAnsi" w:hAnsiTheme="majorHAnsi" w:cs="Arial"/>
          <w:sz w:val="20"/>
          <w:szCs w:val="20"/>
        </w:rPr>
        <w:t xml:space="preserve"> </w:t>
      </w:r>
    </w:p>
    <w:tbl>
      <w:tblPr>
        <w:tblW w:w="7060" w:type="dxa"/>
        <w:jc w:val="center"/>
        <w:tblLook w:val="04A0" w:firstRow="1" w:lastRow="0" w:firstColumn="1" w:lastColumn="0" w:noHBand="0" w:noVBand="1"/>
      </w:tblPr>
      <w:tblGrid>
        <w:gridCol w:w="6100"/>
        <w:gridCol w:w="960"/>
      </w:tblGrid>
      <w:tr w:rsidR="00174443" w:rsidRPr="00476A4D" w14:paraId="7861A0DA" w14:textId="77777777" w:rsidTr="0058583E">
        <w:trPr>
          <w:trHeight w:val="300"/>
          <w:jc w:val="center"/>
        </w:trPr>
        <w:tc>
          <w:tcPr>
            <w:tcW w:w="61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6335F82" w14:textId="77777777" w:rsidR="00174443" w:rsidRPr="00476A4D" w:rsidRDefault="0017444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University Requirements:</w:t>
            </w:r>
          </w:p>
        </w:tc>
        <w:tc>
          <w:tcPr>
            <w:tcW w:w="960" w:type="dxa"/>
            <w:tcBorders>
              <w:top w:val="single" w:sz="4" w:space="0" w:color="auto"/>
              <w:left w:val="nil"/>
              <w:bottom w:val="single" w:sz="4" w:space="0" w:color="auto"/>
              <w:right w:val="single" w:sz="4" w:space="0" w:color="auto"/>
            </w:tcBorders>
            <w:shd w:val="clear" w:color="000000" w:fill="D0CECE"/>
            <w:noWrap/>
            <w:vAlign w:val="bottom"/>
            <w:hideMark/>
          </w:tcPr>
          <w:p w14:paraId="4BE3AC9B" w14:textId="77777777" w:rsidR="00174443" w:rsidRPr="00476A4D" w:rsidRDefault="0017444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174443" w:rsidRPr="00476A4D" w14:paraId="5F81796E"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5464D6A3" w14:textId="77777777" w:rsidR="00174443" w:rsidRPr="00476A4D" w:rsidRDefault="00174443" w:rsidP="0058583E">
            <w:pPr>
              <w:spacing w:after="0" w:line="240" w:lineRule="auto"/>
              <w:ind w:firstLineChars="100" w:firstLine="220"/>
              <w:rPr>
                <w:rFonts w:ascii="Calibri" w:eastAsia="Times New Roman" w:hAnsi="Calibri" w:cs="Calibri"/>
                <w:color w:val="000000"/>
              </w:rPr>
            </w:pPr>
            <w:r w:rsidRPr="00476A4D">
              <w:rPr>
                <w:rFonts w:ascii="Calibri" w:eastAsia="Times New Roman" w:hAnsi="Calibri" w:cs="Calibri"/>
                <w:color w:val="000000"/>
              </w:rPr>
              <w:t>See Graduate Degree Policies for additional information (p. 39)</w:t>
            </w:r>
          </w:p>
        </w:tc>
        <w:tc>
          <w:tcPr>
            <w:tcW w:w="960" w:type="dxa"/>
            <w:tcBorders>
              <w:top w:val="nil"/>
              <w:left w:val="nil"/>
              <w:bottom w:val="single" w:sz="4" w:space="0" w:color="auto"/>
              <w:right w:val="single" w:sz="4" w:space="0" w:color="auto"/>
            </w:tcBorders>
            <w:shd w:val="clear" w:color="auto" w:fill="auto"/>
            <w:noWrap/>
            <w:vAlign w:val="bottom"/>
            <w:hideMark/>
          </w:tcPr>
          <w:p w14:paraId="3B8B0667" w14:textId="77777777" w:rsidR="00174443" w:rsidRPr="00476A4D" w:rsidRDefault="0017444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174443" w:rsidRPr="00476A4D" w14:paraId="1BEB35C6"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hideMark/>
          </w:tcPr>
          <w:p w14:paraId="051C4CE7" w14:textId="77777777" w:rsidR="00174443" w:rsidRPr="00476A4D" w:rsidRDefault="0017444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Program Requirements:</w:t>
            </w:r>
          </w:p>
        </w:tc>
        <w:tc>
          <w:tcPr>
            <w:tcW w:w="960" w:type="dxa"/>
            <w:tcBorders>
              <w:top w:val="nil"/>
              <w:left w:val="nil"/>
              <w:bottom w:val="single" w:sz="4" w:space="0" w:color="auto"/>
              <w:right w:val="single" w:sz="4" w:space="0" w:color="auto"/>
            </w:tcBorders>
            <w:shd w:val="clear" w:color="000000" w:fill="D0CECE"/>
            <w:noWrap/>
            <w:vAlign w:val="bottom"/>
            <w:hideMark/>
          </w:tcPr>
          <w:p w14:paraId="29BEE886" w14:textId="77777777" w:rsidR="00174443" w:rsidRPr="00476A4D" w:rsidRDefault="0017444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Sem. Hrs.</w:t>
            </w:r>
          </w:p>
        </w:tc>
      </w:tr>
      <w:tr w:rsidR="00174443" w:rsidRPr="00476A4D" w14:paraId="2F01122C"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297A9F49" w14:textId="77777777" w:rsidR="00174443" w:rsidRPr="00476A4D" w:rsidRDefault="00174443"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6003, Engineering Statistics</w:t>
            </w:r>
          </w:p>
        </w:tc>
        <w:tc>
          <w:tcPr>
            <w:tcW w:w="960" w:type="dxa"/>
            <w:tcBorders>
              <w:top w:val="nil"/>
              <w:left w:val="nil"/>
              <w:bottom w:val="single" w:sz="4" w:space="0" w:color="auto"/>
              <w:right w:val="single" w:sz="4" w:space="0" w:color="auto"/>
            </w:tcBorders>
            <w:shd w:val="clear" w:color="auto" w:fill="auto"/>
            <w:noWrap/>
            <w:vAlign w:val="bottom"/>
            <w:hideMark/>
          </w:tcPr>
          <w:p w14:paraId="603D6964" w14:textId="77777777" w:rsidR="00174443" w:rsidRPr="00476A4D" w:rsidRDefault="00174443"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174443" w:rsidRPr="00476A4D" w14:paraId="0260E9B2"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5722EA97" w14:textId="77777777" w:rsidR="00174443" w:rsidRPr="00476A4D" w:rsidRDefault="00174443"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6013, Quality Control and Improvement</w:t>
            </w:r>
          </w:p>
        </w:tc>
        <w:tc>
          <w:tcPr>
            <w:tcW w:w="960" w:type="dxa"/>
            <w:tcBorders>
              <w:top w:val="nil"/>
              <w:left w:val="nil"/>
              <w:bottom w:val="single" w:sz="4" w:space="0" w:color="auto"/>
              <w:right w:val="single" w:sz="4" w:space="0" w:color="auto"/>
            </w:tcBorders>
            <w:shd w:val="clear" w:color="auto" w:fill="auto"/>
            <w:noWrap/>
            <w:vAlign w:val="bottom"/>
            <w:hideMark/>
          </w:tcPr>
          <w:p w14:paraId="718E7D11" w14:textId="77777777" w:rsidR="00174443" w:rsidRPr="00476A4D" w:rsidRDefault="00174443"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174443" w:rsidRPr="00476A4D" w14:paraId="587E6FC1"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5AF1F029" w14:textId="77777777" w:rsidR="00174443" w:rsidRPr="00476A4D" w:rsidRDefault="00174443"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6083, Project Management for Engineers</w:t>
            </w:r>
          </w:p>
        </w:tc>
        <w:tc>
          <w:tcPr>
            <w:tcW w:w="960" w:type="dxa"/>
            <w:tcBorders>
              <w:top w:val="nil"/>
              <w:left w:val="nil"/>
              <w:bottom w:val="single" w:sz="4" w:space="0" w:color="auto"/>
              <w:right w:val="single" w:sz="4" w:space="0" w:color="auto"/>
            </w:tcBorders>
            <w:shd w:val="clear" w:color="auto" w:fill="auto"/>
            <w:noWrap/>
            <w:vAlign w:val="bottom"/>
            <w:hideMark/>
          </w:tcPr>
          <w:p w14:paraId="0E972BF8" w14:textId="77777777" w:rsidR="00174443" w:rsidRPr="00476A4D" w:rsidRDefault="00174443"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174443" w:rsidRPr="00476A4D" w14:paraId="325427C8"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059234D4" w14:textId="77777777" w:rsidR="00174443" w:rsidRPr="00C86507" w:rsidRDefault="00174443"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6053, Advanced Engineering Economy</w:t>
            </w:r>
          </w:p>
        </w:tc>
        <w:tc>
          <w:tcPr>
            <w:tcW w:w="960" w:type="dxa"/>
            <w:tcBorders>
              <w:top w:val="nil"/>
              <w:left w:val="nil"/>
              <w:bottom w:val="single" w:sz="4" w:space="0" w:color="auto"/>
              <w:right w:val="single" w:sz="4" w:space="0" w:color="auto"/>
            </w:tcBorders>
            <w:shd w:val="clear" w:color="auto" w:fill="auto"/>
            <w:noWrap/>
            <w:vAlign w:val="bottom"/>
            <w:hideMark/>
          </w:tcPr>
          <w:p w14:paraId="55016A34" w14:textId="77777777" w:rsidR="00174443" w:rsidRPr="00C86507" w:rsidRDefault="00174443" w:rsidP="0058583E">
            <w:pPr>
              <w:spacing w:after="0" w:line="240" w:lineRule="auto"/>
              <w:jc w:val="right"/>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3</w:t>
            </w:r>
          </w:p>
        </w:tc>
      </w:tr>
      <w:tr w:rsidR="00174443" w:rsidRPr="00476A4D" w14:paraId="6E617817"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6186E3CB" w14:textId="77777777" w:rsidR="00174443" w:rsidRPr="00C86507" w:rsidRDefault="00174443" w:rsidP="0058583E">
            <w:pPr>
              <w:spacing w:after="0" w:line="240" w:lineRule="auto"/>
              <w:ind w:firstLineChars="200" w:firstLine="560"/>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 xml:space="preserve">EGRM 600V, Engineering </w:t>
            </w:r>
            <w:r w:rsidRPr="00C86507">
              <w:rPr>
                <w:rFonts w:ascii="Times New Roman" w:hAnsi="Times New Roman" w:cs="Times New Roman"/>
                <w:b/>
                <w:i/>
                <w:color w:val="548DD4" w:themeColor="text2" w:themeTint="99"/>
                <w:sz w:val="28"/>
                <w:szCs w:val="24"/>
              </w:rPr>
              <w:t>Capstone</w:t>
            </w:r>
          </w:p>
        </w:tc>
        <w:tc>
          <w:tcPr>
            <w:tcW w:w="960" w:type="dxa"/>
            <w:tcBorders>
              <w:top w:val="nil"/>
              <w:left w:val="nil"/>
              <w:bottom w:val="single" w:sz="4" w:space="0" w:color="auto"/>
              <w:right w:val="single" w:sz="4" w:space="0" w:color="auto"/>
            </w:tcBorders>
            <w:shd w:val="clear" w:color="auto" w:fill="auto"/>
            <w:noWrap/>
            <w:vAlign w:val="bottom"/>
            <w:hideMark/>
          </w:tcPr>
          <w:p w14:paraId="0EDDCF2C" w14:textId="77777777" w:rsidR="00174443" w:rsidRPr="00C86507" w:rsidRDefault="00174443" w:rsidP="0058583E">
            <w:pPr>
              <w:spacing w:after="0" w:line="240" w:lineRule="auto"/>
              <w:jc w:val="right"/>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3</w:t>
            </w:r>
          </w:p>
        </w:tc>
      </w:tr>
      <w:tr w:rsidR="00174443" w:rsidRPr="00476A4D" w14:paraId="53CF228A"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2C48F189" w14:textId="77777777" w:rsidR="00174443" w:rsidRPr="00C86507" w:rsidRDefault="00174443"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6023, Engineering Management I</w:t>
            </w:r>
          </w:p>
        </w:tc>
        <w:tc>
          <w:tcPr>
            <w:tcW w:w="960" w:type="dxa"/>
            <w:tcBorders>
              <w:top w:val="nil"/>
              <w:left w:val="nil"/>
              <w:bottom w:val="single" w:sz="4" w:space="0" w:color="auto"/>
              <w:right w:val="single" w:sz="4" w:space="0" w:color="auto"/>
            </w:tcBorders>
            <w:shd w:val="clear" w:color="auto" w:fill="auto"/>
            <w:noWrap/>
            <w:vAlign w:val="bottom"/>
          </w:tcPr>
          <w:p w14:paraId="0566CCE5" w14:textId="77777777" w:rsidR="00174443" w:rsidRPr="00C86507" w:rsidRDefault="00174443"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174443" w:rsidRPr="00476A4D" w14:paraId="0E234C03"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4C6CEE8F" w14:textId="77777777" w:rsidR="00174443" w:rsidRPr="00C86507" w:rsidRDefault="00174443"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6043, Operations Research</w:t>
            </w:r>
          </w:p>
        </w:tc>
        <w:tc>
          <w:tcPr>
            <w:tcW w:w="960" w:type="dxa"/>
            <w:tcBorders>
              <w:top w:val="nil"/>
              <w:left w:val="nil"/>
              <w:bottom w:val="single" w:sz="4" w:space="0" w:color="auto"/>
              <w:right w:val="single" w:sz="4" w:space="0" w:color="auto"/>
            </w:tcBorders>
            <w:shd w:val="clear" w:color="auto" w:fill="auto"/>
            <w:noWrap/>
            <w:vAlign w:val="bottom"/>
          </w:tcPr>
          <w:p w14:paraId="0A08C968" w14:textId="77777777" w:rsidR="00174443" w:rsidRPr="00C86507" w:rsidRDefault="00174443"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174443" w:rsidRPr="00476A4D" w14:paraId="6775ECE1"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7B27CF86" w14:textId="77777777" w:rsidR="00174443" w:rsidRPr="00C86507" w:rsidRDefault="00174443"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6063, Engineering Law and Ethics</w:t>
            </w:r>
          </w:p>
        </w:tc>
        <w:tc>
          <w:tcPr>
            <w:tcW w:w="960" w:type="dxa"/>
            <w:tcBorders>
              <w:top w:val="nil"/>
              <w:left w:val="nil"/>
              <w:bottom w:val="single" w:sz="4" w:space="0" w:color="auto"/>
              <w:right w:val="single" w:sz="4" w:space="0" w:color="auto"/>
            </w:tcBorders>
            <w:shd w:val="clear" w:color="auto" w:fill="auto"/>
            <w:noWrap/>
            <w:vAlign w:val="bottom"/>
          </w:tcPr>
          <w:p w14:paraId="41514FF9" w14:textId="77777777" w:rsidR="00174443" w:rsidRPr="00C86507" w:rsidRDefault="00174443"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174443" w:rsidRPr="00476A4D" w14:paraId="14031843"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320D6362" w14:textId="77777777" w:rsidR="00174443" w:rsidRPr="00C86507" w:rsidRDefault="00174443"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6113, Engineering Finance and Budgeting</w:t>
            </w:r>
          </w:p>
        </w:tc>
        <w:tc>
          <w:tcPr>
            <w:tcW w:w="960" w:type="dxa"/>
            <w:tcBorders>
              <w:top w:val="nil"/>
              <w:left w:val="nil"/>
              <w:bottom w:val="single" w:sz="4" w:space="0" w:color="auto"/>
              <w:right w:val="single" w:sz="4" w:space="0" w:color="auto"/>
            </w:tcBorders>
            <w:shd w:val="clear" w:color="auto" w:fill="auto"/>
            <w:noWrap/>
            <w:vAlign w:val="bottom"/>
          </w:tcPr>
          <w:p w14:paraId="46AA72CE" w14:textId="77777777" w:rsidR="00174443" w:rsidRPr="00C86507" w:rsidRDefault="00174443"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174443" w:rsidRPr="00476A4D" w14:paraId="137B84CC"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noWrap/>
            <w:vAlign w:val="bottom"/>
            <w:hideMark/>
          </w:tcPr>
          <w:p w14:paraId="55C68A7F" w14:textId="77777777" w:rsidR="00174443" w:rsidRPr="00476A4D" w:rsidRDefault="0017444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Select</w:t>
            </w:r>
            <w:r>
              <w:rPr>
                <w:rFonts w:ascii="Calibri" w:eastAsia="Times New Roman" w:hAnsi="Calibri" w:cs="Calibri"/>
                <w:color w:val="000000"/>
              </w:rPr>
              <w:t xml:space="preserve"> </w:t>
            </w:r>
            <w:r w:rsidRPr="00C86507">
              <w:rPr>
                <w:rFonts w:ascii="Times New Roman" w:hAnsi="Times New Roman" w:cs="Times New Roman"/>
                <w:strike/>
                <w:color w:val="FF0000"/>
                <w:sz w:val="24"/>
                <w:szCs w:val="24"/>
              </w:rPr>
              <w:t>nine</w:t>
            </w:r>
            <w:r w:rsidRPr="00476A4D">
              <w:rPr>
                <w:rFonts w:ascii="Calibri" w:eastAsia="Times New Roman" w:hAnsi="Calibri" w:cs="Calibri"/>
                <w:color w:val="000000"/>
              </w:rPr>
              <w:t xml:space="preserve"> </w:t>
            </w:r>
            <w:r w:rsidRPr="00C86507">
              <w:rPr>
                <w:rFonts w:ascii="Times New Roman" w:hAnsi="Times New Roman" w:cs="Times New Roman"/>
                <w:color w:val="548DD4" w:themeColor="text2" w:themeTint="99"/>
                <w:sz w:val="28"/>
                <w:szCs w:val="28"/>
              </w:rPr>
              <w:t>fifteen</w:t>
            </w:r>
            <w:r w:rsidRPr="00476A4D">
              <w:rPr>
                <w:rFonts w:ascii="Calibri" w:eastAsia="Times New Roman" w:hAnsi="Calibri" w:cs="Calibri"/>
                <w:color w:val="000000"/>
              </w:rPr>
              <w:t xml:space="preserve"> hours from following:</w:t>
            </w:r>
          </w:p>
        </w:tc>
        <w:tc>
          <w:tcPr>
            <w:tcW w:w="960" w:type="dxa"/>
            <w:tcBorders>
              <w:top w:val="nil"/>
              <w:left w:val="nil"/>
              <w:bottom w:val="nil"/>
              <w:right w:val="single" w:sz="4" w:space="0" w:color="auto"/>
            </w:tcBorders>
            <w:shd w:val="clear" w:color="auto" w:fill="auto"/>
            <w:noWrap/>
            <w:vAlign w:val="bottom"/>
            <w:hideMark/>
          </w:tcPr>
          <w:p w14:paraId="3CBC00E7" w14:textId="77777777" w:rsidR="00174443" w:rsidRPr="00476A4D" w:rsidRDefault="00174443" w:rsidP="0058583E">
            <w:pPr>
              <w:spacing w:after="0" w:line="240" w:lineRule="auto"/>
              <w:jc w:val="right"/>
              <w:rPr>
                <w:rFonts w:ascii="Calibri" w:eastAsia="Times New Roman" w:hAnsi="Calibri" w:cs="Calibri"/>
                <w:color w:val="000000"/>
              </w:rPr>
            </w:pPr>
            <w:r w:rsidRPr="00C86507">
              <w:rPr>
                <w:rFonts w:ascii="Times New Roman" w:hAnsi="Times New Roman" w:cs="Times New Roman"/>
                <w:strike/>
                <w:color w:val="FF0000"/>
                <w:sz w:val="24"/>
                <w:szCs w:val="24"/>
              </w:rPr>
              <w:t>9</w:t>
            </w:r>
            <w:r>
              <w:rPr>
                <w:rFonts w:ascii="Calibri" w:eastAsia="Times New Roman" w:hAnsi="Calibri" w:cs="Calibri"/>
                <w:color w:val="000000"/>
              </w:rPr>
              <w:t xml:space="preserve"> </w:t>
            </w:r>
            <w:r w:rsidRPr="00C86507">
              <w:rPr>
                <w:rFonts w:ascii="Times New Roman" w:hAnsi="Times New Roman" w:cs="Times New Roman"/>
                <w:color w:val="548DD4" w:themeColor="text2" w:themeTint="99"/>
                <w:sz w:val="28"/>
                <w:szCs w:val="28"/>
              </w:rPr>
              <w:t>15</w:t>
            </w:r>
          </w:p>
        </w:tc>
      </w:tr>
      <w:tr w:rsidR="00174443" w:rsidRPr="00476A4D" w14:paraId="3FE28449"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04A248A6" w14:textId="77777777" w:rsidR="00174443" w:rsidRPr="00C86507" w:rsidRDefault="00174443"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6053, Engineering Economy</w:t>
            </w:r>
          </w:p>
          <w:p w14:paraId="60C9C72B" w14:textId="77777777" w:rsidR="00174443" w:rsidRPr="00476A4D" w:rsidRDefault="00174443"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6023, Engineering Management I</w:t>
            </w:r>
          </w:p>
        </w:tc>
        <w:tc>
          <w:tcPr>
            <w:tcW w:w="960" w:type="dxa"/>
            <w:tcBorders>
              <w:top w:val="nil"/>
              <w:left w:val="nil"/>
              <w:bottom w:val="nil"/>
              <w:right w:val="single" w:sz="4" w:space="0" w:color="auto"/>
            </w:tcBorders>
            <w:shd w:val="clear" w:color="auto" w:fill="auto"/>
            <w:noWrap/>
            <w:vAlign w:val="bottom"/>
            <w:hideMark/>
          </w:tcPr>
          <w:p w14:paraId="37EAA5AC" w14:textId="77777777" w:rsidR="00174443" w:rsidRPr="00476A4D" w:rsidRDefault="0017444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174443" w:rsidRPr="00476A4D" w14:paraId="04AD6705"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6FF9C553" w14:textId="77777777" w:rsidR="00174443" w:rsidRPr="00476A4D" w:rsidRDefault="00174443" w:rsidP="0058583E">
            <w:pPr>
              <w:spacing w:after="0" w:line="240" w:lineRule="auto"/>
              <w:ind w:firstLineChars="200" w:firstLine="560"/>
              <w:rPr>
                <w:rFonts w:ascii="Calibri" w:eastAsia="Times New Roman" w:hAnsi="Calibri" w:cs="Calibri"/>
                <w:color w:val="000000"/>
              </w:rPr>
            </w:pPr>
            <w:r w:rsidRPr="00C86507">
              <w:rPr>
                <w:rFonts w:ascii="Times New Roman" w:hAnsi="Times New Roman" w:cs="Times New Roman"/>
                <w:b/>
                <w:i/>
                <w:color w:val="548DD4" w:themeColor="text2" w:themeTint="99"/>
                <w:sz w:val="28"/>
                <w:szCs w:val="24"/>
              </w:rPr>
              <w:t>EGRM 6033, Engineering Management II</w:t>
            </w:r>
          </w:p>
        </w:tc>
        <w:tc>
          <w:tcPr>
            <w:tcW w:w="960" w:type="dxa"/>
            <w:tcBorders>
              <w:top w:val="nil"/>
              <w:left w:val="nil"/>
              <w:bottom w:val="nil"/>
              <w:right w:val="single" w:sz="4" w:space="0" w:color="auto"/>
            </w:tcBorders>
            <w:shd w:val="clear" w:color="auto" w:fill="auto"/>
            <w:noWrap/>
            <w:vAlign w:val="bottom"/>
            <w:hideMark/>
          </w:tcPr>
          <w:p w14:paraId="5C13F511" w14:textId="77777777" w:rsidR="00174443" w:rsidRPr="00476A4D" w:rsidRDefault="0017444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174443" w:rsidRPr="00476A4D" w14:paraId="7E575EAD"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0B55D621" w14:textId="77777777" w:rsidR="00174443" w:rsidRPr="00C86507" w:rsidRDefault="00174443"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6043, Operations Research</w:t>
            </w:r>
          </w:p>
        </w:tc>
        <w:tc>
          <w:tcPr>
            <w:tcW w:w="960" w:type="dxa"/>
            <w:tcBorders>
              <w:top w:val="nil"/>
              <w:left w:val="nil"/>
              <w:bottom w:val="nil"/>
              <w:right w:val="single" w:sz="4" w:space="0" w:color="auto"/>
            </w:tcBorders>
            <w:shd w:val="clear" w:color="auto" w:fill="auto"/>
            <w:noWrap/>
            <w:vAlign w:val="bottom"/>
            <w:hideMark/>
          </w:tcPr>
          <w:p w14:paraId="77046303" w14:textId="77777777" w:rsidR="00174443" w:rsidRPr="00476A4D" w:rsidRDefault="0017444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174443" w:rsidRPr="00476A4D" w14:paraId="533D267F"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78D804F6" w14:textId="77777777" w:rsidR="00174443" w:rsidRDefault="00174443"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6063, Engineering Law and Ethics</w:t>
            </w:r>
          </w:p>
          <w:p w14:paraId="124343C9" w14:textId="77777777" w:rsidR="00174443" w:rsidRPr="007E63FA" w:rsidRDefault="00174443" w:rsidP="0058583E">
            <w:pPr>
              <w:spacing w:after="0" w:line="240" w:lineRule="auto"/>
              <w:ind w:firstLineChars="200" w:firstLine="440"/>
              <w:rPr>
                <w:rFonts w:ascii="Calibri" w:eastAsia="Times New Roman" w:hAnsi="Calibri" w:cs="Calibri"/>
                <w:color w:val="000000"/>
              </w:rPr>
            </w:pPr>
            <w:r w:rsidRPr="007E63FA">
              <w:rPr>
                <w:rFonts w:ascii="Calibri" w:eastAsia="Times New Roman" w:hAnsi="Calibri" w:cs="Calibri"/>
                <w:color w:val="000000"/>
              </w:rPr>
              <w:t xml:space="preserve">EGRM 6073, </w:t>
            </w:r>
            <w:r>
              <w:rPr>
                <w:rFonts w:ascii="Calibri" w:eastAsia="Times New Roman" w:hAnsi="Calibri" w:cs="Calibri"/>
                <w:color w:val="000000"/>
              </w:rPr>
              <w:t>Special Problems in Engineering Management</w:t>
            </w:r>
          </w:p>
        </w:tc>
        <w:tc>
          <w:tcPr>
            <w:tcW w:w="960" w:type="dxa"/>
            <w:tcBorders>
              <w:top w:val="nil"/>
              <w:left w:val="nil"/>
              <w:bottom w:val="nil"/>
              <w:right w:val="single" w:sz="4" w:space="0" w:color="auto"/>
            </w:tcBorders>
            <w:shd w:val="clear" w:color="auto" w:fill="auto"/>
            <w:noWrap/>
            <w:vAlign w:val="bottom"/>
            <w:hideMark/>
          </w:tcPr>
          <w:p w14:paraId="398C3795" w14:textId="77777777" w:rsidR="00174443" w:rsidRPr="00476A4D" w:rsidRDefault="0017444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174443" w:rsidRPr="00476A4D" w14:paraId="35F271C1"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6BFAA808" w14:textId="77777777" w:rsidR="00174443" w:rsidRPr="00C86507" w:rsidRDefault="00174443"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6093, Value Engineering</w:t>
            </w:r>
          </w:p>
        </w:tc>
        <w:tc>
          <w:tcPr>
            <w:tcW w:w="960" w:type="dxa"/>
            <w:tcBorders>
              <w:top w:val="nil"/>
              <w:left w:val="nil"/>
              <w:bottom w:val="nil"/>
              <w:right w:val="single" w:sz="4" w:space="0" w:color="auto"/>
            </w:tcBorders>
            <w:shd w:val="clear" w:color="auto" w:fill="auto"/>
            <w:noWrap/>
            <w:vAlign w:val="bottom"/>
            <w:hideMark/>
          </w:tcPr>
          <w:p w14:paraId="0A0D2934" w14:textId="77777777" w:rsidR="00174443" w:rsidRPr="00476A4D" w:rsidRDefault="0017444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174443" w:rsidRPr="00476A4D" w14:paraId="0940C35F"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3102C5FE" w14:textId="77777777" w:rsidR="00174443" w:rsidRPr="00476A4D" w:rsidRDefault="00174443"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6103, Entrepreneurship for Engineers</w:t>
            </w:r>
          </w:p>
        </w:tc>
        <w:tc>
          <w:tcPr>
            <w:tcW w:w="960" w:type="dxa"/>
            <w:tcBorders>
              <w:top w:val="nil"/>
              <w:left w:val="nil"/>
              <w:bottom w:val="nil"/>
              <w:right w:val="single" w:sz="4" w:space="0" w:color="auto"/>
            </w:tcBorders>
            <w:shd w:val="clear" w:color="auto" w:fill="auto"/>
            <w:noWrap/>
            <w:vAlign w:val="bottom"/>
            <w:hideMark/>
          </w:tcPr>
          <w:p w14:paraId="527262AF" w14:textId="77777777" w:rsidR="00174443" w:rsidRPr="00476A4D" w:rsidRDefault="0017444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174443" w:rsidRPr="00476A4D" w14:paraId="38A13A15"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1493C74A" w14:textId="77777777" w:rsidR="00174443" w:rsidRPr="00476A4D" w:rsidRDefault="00174443" w:rsidP="0058583E">
            <w:pPr>
              <w:spacing w:after="0" w:line="240" w:lineRule="auto"/>
              <w:ind w:firstLineChars="200" w:firstLine="560"/>
              <w:rPr>
                <w:rFonts w:ascii="Calibri" w:eastAsia="Times New Roman" w:hAnsi="Calibri" w:cs="Calibri"/>
                <w:color w:val="000000"/>
              </w:rPr>
            </w:pPr>
            <w:r w:rsidRPr="00C86507">
              <w:rPr>
                <w:rFonts w:ascii="Times New Roman" w:hAnsi="Times New Roman" w:cs="Times New Roman"/>
                <w:b/>
                <w:i/>
                <w:color w:val="548DD4" w:themeColor="text2" w:themeTint="99"/>
                <w:sz w:val="28"/>
                <w:szCs w:val="24"/>
              </w:rPr>
              <w:t>EGRM 6113, Finance and Budgeting for Engineering</w:t>
            </w:r>
          </w:p>
        </w:tc>
        <w:tc>
          <w:tcPr>
            <w:tcW w:w="960" w:type="dxa"/>
            <w:tcBorders>
              <w:top w:val="nil"/>
              <w:left w:val="nil"/>
              <w:bottom w:val="nil"/>
              <w:right w:val="single" w:sz="4" w:space="0" w:color="auto"/>
            </w:tcBorders>
            <w:shd w:val="clear" w:color="auto" w:fill="auto"/>
            <w:noWrap/>
            <w:vAlign w:val="bottom"/>
            <w:hideMark/>
          </w:tcPr>
          <w:p w14:paraId="04512912" w14:textId="77777777" w:rsidR="00174443" w:rsidRPr="00476A4D" w:rsidRDefault="0017444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174443" w:rsidRPr="00476A4D" w14:paraId="277AE81D"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1C3E075B" w14:textId="77777777" w:rsidR="00174443" w:rsidRDefault="00174443"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6123, Human Resource Management for Engineers</w:t>
            </w:r>
          </w:p>
          <w:p w14:paraId="12ACEBBA" w14:textId="77777777" w:rsidR="00174443" w:rsidRPr="00C86507" w:rsidRDefault="00174443"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 xml:space="preserve">EGRM </w:t>
            </w:r>
            <w:r>
              <w:rPr>
                <w:rFonts w:ascii="Times New Roman" w:hAnsi="Times New Roman" w:cs="Times New Roman"/>
                <w:b/>
                <w:i/>
                <w:color w:val="548DD4" w:themeColor="text2" w:themeTint="99"/>
                <w:sz w:val="28"/>
                <w:szCs w:val="24"/>
              </w:rPr>
              <w:t>6133, Internship in Engineering</w:t>
            </w:r>
          </w:p>
          <w:p w14:paraId="0EDC04DB" w14:textId="77777777" w:rsidR="00174443" w:rsidRPr="00C86507" w:rsidRDefault="00174443"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lastRenderedPageBreak/>
              <w:t>EGRM 6143, Industrial Material Handling</w:t>
            </w:r>
          </w:p>
          <w:p w14:paraId="29B30792" w14:textId="77777777" w:rsidR="00174443" w:rsidRDefault="00174443"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6153, Facilities Management</w:t>
            </w:r>
          </w:p>
          <w:p w14:paraId="543646DA" w14:textId="77777777" w:rsidR="00174443" w:rsidRPr="00F45446" w:rsidRDefault="00174443"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w:t>
            </w:r>
            <w:r>
              <w:rPr>
                <w:rFonts w:ascii="Times New Roman" w:hAnsi="Times New Roman" w:cs="Times New Roman"/>
                <w:b/>
                <w:i/>
                <w:color w:val="548DD4" w:themeColor="text2" w:themeTint="99"/>
                <w:sz w:val="28"/>
                <w:szCs w:val="24"/>
              </w:rPr>
              <w:t>163</w:t>
            </w:r>
            <w:r w:rsidRPr="00C86507">
              <w:rPr>
                <w:rFonts w:ascii="Times New Roman" w:hAnsi="Times New Roman" w:cs="Times New Roman"/>
                <w:b/>
                <w:i/>
                <w:color w:val="548DD4" w:themeColor="text2" w:themeTint="99"/>
                <w:sz w:val="28"/>
                <w:szCs w:val="24"/>
              </w:rPr>
              <w:t>, Logistics and Supply Chain</w:t>
            </w:r>
          </w:p>
        </w:tc>
        <w:tc>
          <w:tcPr>
            <w:tcW w:w="960" w:type="dxa"/>
            <w:tcBorders>
              <w:top w:val="nil"/>
              <w:left w:val="nil"/>
              <w:bottom w:val="nil"/>
              <w:right w:val="single" w:sz="4" w:space="0" w:color="auto"/>
            </w:tcBorders>
            <w:shd w:val="clear" w:color="auto" w:fill="auto"/>
            <w:noWrap/>
            <w:vAlign w:val="bottom"/>
            <w:hideMark/>
          </w:tcPr>
          <w:p w14:paraId="4148F8BB" w14:textId="77777777" w:rsidR="00174443" w:rsidRPr="00476A4D" w:rsidRDefault="0017444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lastRenderedPageBreak/>
              <w:t> </w:t>
            </w:r>
          </w:p>
        </w:tc>
      </w:tr>
      <w:tr w:rsidR="00174443" w:rsidRPr="00476A4D" w14:paraId="7C0B4816"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312773A2" w14:textId="77777777" w:rsidR="00174443" w:rsidRPr="00476A4D" w:rsidRDefault="00174443"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lastRenderedPageBreak/>
              <w:t>CE/CS/EE/ME/ENGR course, 5000-level or above</w:t>
            </w:r>
          </w:p>
        </w:tc>
        <w:tc>
          <w:tcPr>
            <w:tcW w:w="960" w:type="dxa"/>
            <w:tcBorders>
              <w:top w:val="nil"/>
              <w:left w:val="nil"/>
              <w:bottom w:val="single" w:sz="4" w:space="0" w:color="auto"/>
              <w:right w:val="single" w:sz="4" w:space="0" w:color="auto"/>
            </w:tcBorders>
            <w:shd w:val="clear" w:color="auto" w:fill="auto"/>
            <w:noWrap/>
            <w:vAlign w:val="bottom"/>
            <w:hideMark/>
          </w:tcPr>
          <w:p w14:paraId="518BD22F" w14:textId="77777777" w:rsidR="00174443" w:rsidRPr="00476A4D" w:rsidRDefault="0017444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174443" w:rsidRPr="00476A4D" w14:paraId="7618FA0A"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57D96D3A" w14:textId="77777777" w:rsidR="00174443" w:rsidRPr="00476A4D" w:rsidRDefault="0017444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Sub-total</w:t>
            </w:r>
          </w:p>
        </w:tc>
        <w:tc>
          <w:tcPr>
            <w:tcW w:w="960" w:type="dxa"/>
            <w:tcBorders>
              <w:top w:val="nil"/>
              <w:left w:val="nil"/>
              <w:bottom w:val="single" w:sz="4" w:space="0" w:color="auto"/>
              <w:right w:val="single" w:sz="4" w:space="0" w:color="auto"/>
            </w:tcBorders>
            <w:shd w:val="clear" w:color="auto" w:fill="auto"/>
            <w:noWrap/>
            <w:vAlign w:val="bottom"/>
            <w:hideMark/>
          </w:tcPr>
          <w:p w14:paraId="4B402003" w14:textId="77777777" w:rsidR="00174443" w:rsidRPr="00476A4D" w:rsidRDefault="00174443"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30</w:t>
            </w:r>
          </w:p>
        </w:tc>
      </w:tr>
      <w:tr w:rsidR="00174443" w:rsidRPr="00476A4D" w14:paraId="4F1B7F9A"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hideMark/>
          </w:tcPr>
          <w:p w14:paraId="373D4180" w14:textId="77777777" w:rsidR="00174443" w:rsidRPr="00476A4D" w:rsidRDefault="0017444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Total Required Hours:</w:t>
            </w:r>
          </w:p>
        </w:tc>
        <w:tc>
          <w:tcPr>
            <w:tcW w:w="960" w:type="dxa"/>
            <w:tcBorders>
              <w:top w:val="nil"/>
              <w:left w:val="nil"/>
              <w:bottom w:val="single" w:sz="4" w:space="0" w:color="auto"/>
              <w:right w:val="single" w:sz="4" w:space="0" w:color="auto"/>
            </w:tcBorders>
            <w:shd w:val="clear" w:color="000000" w:fill="D0CECE"/>
            <w:noWrap/>
            <w:vAlign w:val="bottom"/>
            <w:hideMark/>
          </w:tcPr>
          <w:p w14:paraId="4406ACAF" w14:textId="77777777" w:rsidR="00174443" w:rsidRPr="00476A4D" w:rsidRDefault="00174443"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30</w:t>
            </w:r>
          </w:p>
        </w:tc>
      </w:tr>
    </w:tbl>
    <w:p w14:paraId="6CFB2277" w14:textId="77777777" w:rsidR="00174443" w:rsidRPr="008426D1" w:rsidRDefault="00174443" w:rsidP="00174443">
      <w:pPr>
        <w:tabs>
          <w:tab w:val="left" w:pos="360"/>
          <w:tab w:val="left" w:pos="720"/>
        </w:tabs>
        <w:spacing w:after="0" w:line="240" w:lineRule="auto"/>
        <w:rPr>
          <w:rFonts w:asciiTheme="majorHAnsi" w:hAnsiTheme="majorHAnsi" w:cs="Arial"/>
          <w:sz w:val="20"/>
          <w:szCs w:val="20"/>
        </w:rPr>
      </w:pPr>
    </w:p>
    <w:p w14:paraId="7966222B" w14:textId="77777777" w:rsidR="00174443" w:rsidRDefault="00174443" w:rsidP="00174443">
      <w:pPr>
        <w:tabs>
          <w:tab w:val="left" w:pos="360"/>
          <w:tab w:val="left" w:pos="720"/>
        </w:tabs>
        <w:spacing w:after="0" w:line="240" w:lineRule="auto"/>
        <w:ind w:left="720"/>
        <w:rPr>
          <w:rFonts w:asciiTheme="majorHAnsi" w:hAnsiTheme="majorHAnsi" w:cs="Arial"/>
          <w:sz w:val="20"/>
          <w:szCs w:val="20"/>
        </w:rPr>
      </w:pPr>
    </w:p>
    <w:p w14:paraId="5E39BE09" w14:textId="77777777" w:rsidR="00174443" w:rsidRDefault="00174443" w:rsidP="00174443">
      <w:pPr>
        <w:tabs>
          <w:tab w:val="left" w:pos="360"/>
          <w:tab w:val="left" w:pos="720"/>
        </w:tabs>
        <w:spacing w:after="0" w:line="240" w:lineRule="auto"/>
        <w:jc w:val="center"/>
        <w:rPr>
          <w:rFonts w:asciiTheme="majorHAnsi" w:hAnsiTheme="majorHAnsi" w:cs="Arial"/>
          <w:sz w:val="20"/>
          <w:szCs w:val="20"/>
        </w:rPr>
      </w:pPr>
    </w:p>
    <w:p w14:paraId="683C4731" w14:textId="77777777" w:rsidR="00174443" w:rsidRDefault="00174443" w:rsidP="00174443">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Graduate Bulletin p. 333</w:t>
      </w:r>
    </w:p>
    <w:p w14:paraId="6B842087" w14:textId="77777777" w:rsidR="00174443" w:rsidRDefault="00174443" w:rsidP="00174443">
      <w:pPr>
        <w:tabs>
          <w:tab w:val="left" w:pos="360"/>
          <w:tab w:val="left" w:pos="720"/>
        </w:tabs>
        <w:spacing w:after="0" w:line="240" w:lineRule="auto"/>
        <w:jc w:val="center"/>
        <w:rPr>
          <w:rFonts w:asciiTheme="majorHAnsi" w:hAnsiTheme="majorHAnsi" w:cs="Arial"/>
          <w:sz w:val="20"/>
          <w:szCs w:val="20"/>
        </w:rPr>
      </w:pPr>
    </w:p>
    <w:p w14:paraId="38AFEE60" w14:textId="77777777" w:rsidR="00CF6B77" w:rsidRPr="000B7B6C" w:rsidRDefault="00CF6B77" w:rsidP="00CF6B77">
      <w:pPr>
        <w:tabs>
          <w:tab w:val="left" w:pos="360"/>
          <w:tab w:val="left" w:pos="720"/>
        </w:tabs>
        <w:spacing w:after="0" w:line="240" w:lineRule="auto"/>
        <w:rPr>
          <w:b/>
        </w:rPr>
      </w:pPr>
      <w:r w:rsidRPr="000B7B6C">
        <w:rPr>
          <w:b/>
        </w:rPr>
        <w:t>Engineering Management (EGRM)</w:t>
      </w:r>
    </w:p>
    <w:p w14:paraId="5058B590" w14:textId="77777777" w:rsidR="00CF6B77" w:rsidRDefault="00CF6B77" w:rsidP="00CF6B77">
      <w:pPr>
        <w:tabs>
          <w:tab w:val="left" w:pos="360"/>
          <w:tab w:val="left" w:pos="720"/>
        </w:tabs>
        <w:spacing w:after="0" w:line="240" w:lineRule="auto"/>
      </w:pPr>
    </w:p>
    <w:p w14:paraId="763A233C" w14:textId="77777777" w:rsidR="00CF6B77" w:rsidRDefault="00CF6B77" w:rsidP="00CF6B77">
      <w:pPr>
        <w:tabs>
          <w:tab w:val="left" w:pos="360"/>
          <w:tab w:val="left" w:pos="720"/>
        </w:tabs>
        <w:spacing w:after="0" w:line="240" w:lineRule="auto"/>
        <w:rPr>
          <w:b/>
        </w:rPr>
      </w:pPr>
      <w:r w:rsidRPr="00BB0BFB">
        <w:rPr>
          <w:rFonts w:ascii="Times New Roman" w:hAnsi="Times New Roman" w:cs="Times New Roman"/>
          <w:b/>
          <w:iCs/>
          <w:color w:val="548DD4" w:themeColor="text2" w:themeTint="99"/>
          <w:sz w:val="28"/>
          <w:szCs w:val="24"/>
        </w:rPr>
        <w:t>EGRM 600V. Engineering Capstone</w:t>
      </w:r>
      <w:r w:rsidRPr="00BB0BFB">
        <w:rPr>
          <w:b/>
        </w:rPr>
        <w:t xml:space="preserve"> </w:t>
      </w:r>
      <w:r w:rsidRPr="00BB0BFB">
        <w:rPr>
          <w:rFonts w:ascii="Times New Roman" w:hAnsi="Times New Roman" w:cs="Times New Roman"/>
          <w:bCs/>
          <w:iCs/>
          <w:color w:val="548DD4" w:themeColor="text2" w:themeTint="99"/>
          <w:sz w:val="28"/>
          <w:szCs w:val="24"/>
        </w:rPr>
        <w:t xml:space="preserve">Engineering Capstone research project that includes literature review, data collection, analysis of data, and conclusions. Final project report and oral defense required. May be repeated. Maximum of three hours of letter grade counted toward degree. Must be registered for </w:t>
      </w:r>
      <w:proofErr w:type="gramStart"/>
      <w:r w:rsidRPr="00BB0BFB">
        <w:rPr>
          <w:rFonts w:ascii="Times New Roman" w:hAnsi="Times New Roman" w:cs="Times New Roman"/>
          <w:bCs/>
          <w:iCs/>
          <w:color w:val="548DD4" w:themeColor="text2" w:themeTint="99"/>
          <w:sz w:val="28"/>
          <w:szCs w:val="24"/>
        </w:rPr>
        <w:t>1</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hour</w:t>
      </w:r>
      <w:proofErr w:type="gramEnd"/>
      <w:r w:rsidRPr="00BB0BFB">
        <w:rPr>
          <w:rFonts w:ascii="Times New Roman" w:hAnsi="Times New Roman" w:cs="Times New Roman"/>
          <w:bCs/>
          <w:iCs/>
          <w:color w:val="548DD4" w:themeColor="text2" w:themeTint="99"/>
          <w:sz w:val="28"/>
          <w:szCs w:val="24"/>
        </w:rPr>
        <w:t xml:space="preserve"> course until capstone project is completed. Approval of program director required.</w:t>
      </w:r>
    </w:p>
    <w:p w14:paraId="2F66B167" w14:textId="77777777" w:rsidR="00CF6B77" w:rsidRDefault="00CF6B77" w:rsidP="00CF6B77">
      <w:pPr>
        <w:tabs>
          <w:tab w:val="left" w:pos="360"/>
          <w:tab w:val="left" w:pos="720"/>
        </w:tabs>
        <w:spacing w:after="0" w:line="240" w:lineRule="auto"/>
        <w:rPr>
          <w:b/>
        </w:rPr>
      </w:pPr>
    </w:p>
    <w:p w14:paraId="11B098F5" w14:textId="77777777" w:rsidR="00CF6B77" w:rsidRDefault="00CF6B77" w:rsidP="00CF6B77">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6003. Engineering Statistics</w:t>
      </w:r>
      <w:r>
        <w:t xml:space="preserve"> Basic concepts and methods of descriptive and inferential statistics including graphical techniques, measures of central tendency and dispersion, interval estimation, hypothesis and goodness of fit tests, comparisons of two populations, and analysis of variance. </w:t>
      </w:r>
      <w:r w:rsidRPr="000B7B6C">
        <w:rPr>
          <w:rFonts w:ascii="Times New Roman" w:hAnsi="Times New Roman" w:cs="Times New Roman"/>
          <w:strike/>
          <w:color w:val="FF0000"/>
          <w:sz w:val="24"/>
          <w:szCs w:val="24"/>
        </w:rPr>
        <w:t>Prerequisite MATH 2204.</w:t>
      </w:r>
    </w:p>
    <w:p w14:paraId="3EE8AEFE" w14:textId="77777777" w:rsidR="00CF6B77" w:rsidRDefault="00CF6B77" w:rsidP="00CF6B77">
      <w:pPr>
        <w:tabs>
          <w:tab w:val="left" w:pos="360"/>
          <w:tab w:val="left" w:pos="720"/>
        </w:tabs>
        <w:spacing w:after="0" w:line="240" w:lineRule="auto"/>
        <w:rPr>
          <w:rFonts w:ascii="Times New Roman" w:hAnsi="Times New Roman" w:cs="Times New Roman"/>
          <w:strike/>
          <w:color w:val="FF0000"/>
          <w:sz w:val="24"/>
          <w:szCs w:val="24"/>
        </w:rPr>
      </w:pPr>
    </w:p>
    <w:p w14:paraId="7F8E24C1" w14:textId="77777777" w:rsidR="00CF6B77" w:rsidRDefault="00CF6B77" w:rsidP="00CF6B77">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6013. Quality Control and Improvement</w:t>
      </w:r>
      <w:r>
        <w:t xml:space="preserve"> A brief review of the evolution of quality control and improvement theory particularly as influenced by key pioneers such as Deming, </w:t>
      </w:r>
      <w:proofErr w:type="spellStart"/>
      <w:r>
        <w:t>Juran</w:t>
      </w:r>
      <w:proofErr w:type="spellEnd"/>
      <w:r>
        <w:t xml:space="preserve">, and Taguchi. Extensive coverage of selected quality improvement techniques includes statistical process control, inspection sampling, and design of experiments. </w:t>
      </w:r>
      <w:r w:rsidRPr="000B7B6C">
        <w:rPr>
          <w:rFonts w:ascii="Times New Roman" w:hAnsi="Times New Roman" w:cs="Times New Roman"/>
          <w:strike/>
          <w:color w:val="FF0000"/>
          <w:sz w:val="24"/>
          <w:szCs w:val="24"/>
        </w:rPr>
        <w:t>Prerequisites: EGRM 6003.</w:t>
      </w:r>
      <w:r>
        <w:rPr>
          <w:rFonts w:ascii="Times New Roman" w:hAnsi="Times New Roman" w:cs="Times New Roman"/>
          <w:strike/>
          <w:color w:val="FF0000"/>
          <w:sz w:val="24"/>
          <w:szCs w:val="24"/>
        </w:rPr>
        <w:t xml:space="preserve"> </w:t>
      </w:r>
      <w:r w:rsidRPr="006E6A6C">
        <w:rPr>
          <w:rFonts w:ascii="Times New Roman" w:hAnsi="Times New Roman" w:cs="Times New Roman"/>
          <w:bCs/>
          <w:iCs/>
          <w:color w:val="548DD4" w:themeColor="text2" w:themeTint="99"/>
          <w:sz w:val="28"/>
          <w:szCs w:val="24"/>
        </w:rPr>
        <w:t>Introductory elements of statistics will be introduced.</w:t>
      </w:r>
    </w:p>
    <w:p w14:paraId="0B250231" w14:textId="77777777" w:rsidR="00CF6B77" w:rsidRDefault="00CF6B77" w:rsidP="00CF6B77">
      <w:pPr>
        <w:tabs>
          <w:tab w:val="left" w:pos="360"/>
          <w:tab w:val="left" w:pos="720"/>
        </w:tabs>
        <w:spacing w:after="0" w:line="240" w:lineRule="auto"/>
        <w:rPr>
          <w:rFonts w:ascii="Times New Roman" w:hAnsi="Times New Roman" w:cs="Times New Roman"/>
          <w:strike/>
          <w:color w:val="FF0000"/>
          <w:sz w:val="24"/>
          <w:szCs w:val="24"/>
        </w:rPr>
      </w:pPr>
    </w:p>
    <w:p w14:paraId="25D1D1DE" w14:textId="77777777" w:rsidR="00CF6B77" w:rsidRDefault="00CF6B77" w:rsidP="00CF6B77">
      <w:pPr>
        <w:tabs>
          <w:tab w:val="left" w:pos="360"/>
          <w:tab w:val="left" w:pos="720"/>
        </w:tabs>
        <w:spacing w:after="0" w:line="240" w:lineRule="auto"/>
        <w:rPr>
          <w:rFonts w:ascii="Times New Roman" w:hAnsi="Times New Roman" w:cs="Times New Roman"/>
          <w:strike/>
          <w:color w:val="FF0000"/>
          <w:sz w:val="24"/>
          <w:szCs w:val="24"/>
        </w:rPr>
      </w:pPr>
      <w:r w:rsidRPr="00BB0BFB">
        <w:rPr>
          <w:b/>
        </w:rPr>
        <w:t>EGRM 6023. Engineering Management I</w:t>
      </w:r>
      <w:r>
        <w:t xml:space="preserve"> Basic principles and practices of engineering management activities including planning, organization, leadership, controlling, motivating, ethics, communications, and decision making; group research of special topics with written and oral presentations is required.</w:t>
      </w:r>
    </w:p>
    <w:p w14:paraId="7D6CF0BC" w14:textId="77777777" w:rsidR="00CF6B77" w:rsidRDefault="00CF6B77" w:rsidP="00CF6B77">
      <w:pPr>
        <w:tabs>
          <w:tab w:val="left" w:pos="360"/>
          <w:tab w:val="left" w:pos="720"/>
        </w:tabs>
        <w:spacing w:after="0" w:line="240" w:lineRule="auto"/>
        <w:rPr>
          <w:rFonts w:ascii="Times New Roman" w:hAnsi="Times New Roman" w:cs="Times New Roman"/>
          <w:strike/>
          <w:color w:val="FF0000"/>
          <w:sz w:val="24"/>
          <w:szCs w:val="24"/>
        </w:rPr>
      </w:pPr>
    </w:p>
    <w:p w14:paraId="575C5A40" w14:textId="77777777" w:rsidR="00CF6B77" w:rsidRDefault="00CF6B77" w:rsidP="00CF6B77">
      <w:pPr>
        <w:tabs>
          <w:tab w:val="left" w:pos="360"/>
          <w:tab w:val="left" w:pos="720"/>
        </w:tabs>
        <w:spacing w:after="0" w:line="240" w:lineRule="auto"/>
        <w:rPr>
          <w:rFonts w:ascii="Times New Roman" w:hAnsi="Times New Roman" w:cs="Times New Roman"/>
          <w:strike/>
          <w:color w:val="FF0000"/>
          <w:sz w:val="24"/>
          <w:szCs w:val="24"/>
        </w:rPr>
      </w:pPr>
      <w:r w:rsidRPr="00BB0BFB">
        <w:rPr>
          <w:b/>
        </w:rPr>
        <w:t>EGRM 6033. Engineering Management II</w:t>
      </w:r>
      <w:r>
        <w:t xml:space="preserve"> Principles and practices of engineering management including marketing management, globalization, time management, forecasting, finance, cost, accounting, managing technology, engineering management in the new millennium; invited lectures and seminars covering projects of interest to civil, electrical, mechanical, and manufacturing engineers in management positions</w:t>
      </w:r>
    </w:p>
    <w:p w14:paraId="0CFF3021" w14:textId="77777777" w:rsidR="00CF6B77" w:rsidRDefault="00CF6B77" w:rsidP="00CF6B77">
      <w:pPr>
        <w:tabs>
          <w:tab w:val="left" w:pos="360"/>
          <w:tab w:val="left" w:pos="720"/>
        </w:tabs>
        <w:spacing w:after="0" w:line="240" w:lineRule="auto"/>
        <w:rPr>
          <w:rFonts w:ascii="Times New Roman" w:hAnsi="Times New Roman" w:cs="Times New Roman"/>
          <w:strike/>
          <w:color w:val="FF0000"/>
          <w:sz w:val="24"/>
          <w:szCs w:val="24"/>
        </w:rPr>
      </w:pPr>
    </w:p>
    <w:p w14:paraId="34E62487" w14:textId="77777777" w:rsidR="00CF6B77" w:rsidRDefault="00CF6B77" w:rsidP="00CF6B77">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6043. Operations Research</w:t>
      </w:r>
      <w:r>
        <w:t xml:space="preserve"> Quantitative techniques for decision making; break-even analysis, economic models, Gaussian distributions, inventory control, production models, and mathematical programming. </w:t>
      </w:r>
      <w:r w:rsidRPr="000B7B6C">
        <w:rPr>
          <w:rFonts w:ascii="Times New Roman" w:hAnsi="Times New Roman" w:cs="Times New Roman"/>
          <w:strike/>
          <w:color w:val="FF0000"/>
          <w:sz w:val="24"/>
          <w:szCs w:val="24"/>
        </w:rPr>
        <w:t>Prerequisite: EGRM 6003, Engineering Statistics.</w:t>
      </w:r>
      <w:r w:rsidRPr="006E6A6C">
        <w:rPr>
          <w:rFonts w:ascii="Times New Roman" w:hAnsi="Times New Roman" w:cs="Times New Roman"/>
          <w:bCs/>
          <w:iCs/>
          <w:color w:val="548DD4" w:themeColor="text2" w:themeTint="99"/>
          <w:sz w:val="28"/>
          <w:szCs w:val="24"/>
        </w:rPr>
        <w:t xml:space="preserve"> Introductory elements of statistics will be introduced.</w:t>
      </w:r>
    </w:p>
    <w:p w14:paraId="7C140DE8" w14:textId="77777777" w:rsidR="00CF6B77" w:rsidRDefault="00CF6B77" w:rsidP="00CF6B77">
      <w:pPr>
        <w:tabs>
          <w:tab w:val="left" w:pos="360"/>
          <w:tab w:val="left" w:pos="720"/>
        </w:tabs>
        <w:spacing w:after="0" w:line="240" w:lineRule="auto"/>
        <w:rPr>
          <w:rFonts w:ascii="Times New Roman" w:hAnsi="Times New Roman" w:cs="Times New Roman"/>
          <w:strike/>
          <w:color w:val="FF0000"/>
          <w:sz w:val="24"/>
          <w:szCs w:val="24"/>
        </w:rPr>
      </w:pPr>
    </w:p>
    <w:p w14:paraId="28666655" w14:textId="77777777" w:rsidR="00CF6B77" w:rsidRDefault="00CF6B77" w:rsidP="00CF6B77">
      <w:pPr>
        <w:tabs>
          <w:tab w:val="left" w:pos="360"/>
          <w:tab w:val="left" w:pos="720"/>
        </w:tabs>
        <w:spacing w:after="0" w:line="240" w:lineRule="auto"/>
      </w:pPr>
      <w:r w:rsidRPr="00BB0BFB">
        <w:rPr>
          <w:b/>
        </w:rPr>
        <w:t xml:space="preserve">EGRM 6053. </w:t>
      </w:r>
      <w:r w:rsidRPr="00BB0BFB">
        <w:rPr>
          <w:rFonts w:ascii="Times New Roman" w:hAnsi="Times New Roman" w:cs="Times New Roman"/>
          <w:strike/>
          <w:color w:val="FF0000"/>
          <w:sz w:val="24"/>
          <w:szCs w:val="24"/>
        </w:rPr>
        <w:t>Engineering Economy</w:t>
      </w:r>
      <w:r>
        <w:t xml:space="preserve"> </w:t>
      </w:r>
      <w:r w:rsidRPr="00BB0BFB">
        <w:rPr>
          <w:rFonts w:ascii="Times New Roman" w:hAnsi="Times New Roman" w:cs="Times New Roman"/>
          <w:b/>
          <w:iCs/>
          <w:color w:val="548DD4" w:themeColor="text2" w:themeTint="99"/>
          <w:sz w:val="28"/>
          <w:szCs w:val="24"/>
        </w:rPr>
        <w:t>Advanced Engineering Economy</w:t>
      </w:r>
      <w:r>
        <w:t xml:space="preserve"> Methodical assessment of the economic benefits and expenditures of projects concerning engineering design and analysis, including economic analysis for decision-making among contending opportunities.</w:t>
      </w:r>
    </w:p>
    <w:p w14:paraId="7B7097D4" w14:textId="77777777" w:rsidR="00CF6B77" w:rsidRDefault="00CF6B77" w:rsidP="00CF6B77">
      <w:pPr>
        <w:tabs>
          <w:tab w:val="left" w:pos="360"/>
          <w:tab w:val="left" w:pos="720"/>
        </w:tabs>
        <w:spacing w:after="0" w:line="240" w:lineRule="auto"/>
      </w:pPr>
    </w:p>
    <w:p w14:paraId="297D8EC3" w14:textId="77777777" w:rsidR="00CF6B77" w:rsidRDefault="00CF6B77" w:rsidP="00CF6B77">
      <w:pPr>
        <w:tabs>
          <w:tab w:val="left" w:pos="360"/>
          <w:tab w:val="left" w:pos="720"/>
        </w:tabs>
        <w:spacing w:after="0" w:line="240" w:lineRule="auto"/>
      </w:pPr>
      <w:r w:rsidRPr="00BB0BFB">
        <w:rPr>
          <w:b/>
        </w:rPr>
        <w:lastRenderedPageBreak/>
        <w:t>EGRM 6063. Engineering Law and Ethics</w:t>
      </w:r>
      <w:r>
        <w:t xml:space="preserve"> Introduction and application of legal concepts relating to the field of engineering management, including general principles, contracts, torts, real property, agency, intellectual property, product liability and safety, and professional legal ethics.</w:t>
      </w:r>
    </w:p>
    <w:p w14:paraId="50DA944C" w14:textId="77777777" w:rsidR="00CF6B77" w:rsidRDefault="00CF6B77" w:rsidP="00CF6B77">
      <w:pPr>
        <w:tabs>
          <w:tab w:val="left" w:pos="360"/>
          <w:tab w:val="left" w:pos="720"/>
        </w:tabs>
        <w:spacing w:after="0" w:line="240" w:lineRule="auto"/>
      </w:pPr>
    </w:p>
    <w:p w14:paraId="6C78100F" w14:textId="77777777" w:rsidR="00CF6B77" w:rsidRDefault="00CF6B77" w:rsidP="00CF6B77">
      <w:pPr>
        <w:tabs>
          <w:tab w:val="left" w:pos="360"/>
          <w:tab w:val="left" w:pos="720"/>
        </w:tabs>
        <w:spacing w:after="0" w:line="240" w:lineRule="auto"/>
      </w:pPr>
      <w:r w:rsidRPr="00BB0BFB">
        <w:rPr>
          <w:b/>
        </w:rPr>
        <w:t>EGRM 6073. Special Problems in Engineering Management</w:t>
      </w:r>
      <w:r>
        <w:t xml:space="preserve"> </w:t>
      </w:r>
      <w:r w:rsidRPr="00BB0BFB">
        <w:rPr>
          <w:rFonts w:ascii="Times New Roman" w:hAnsi="Times New Roman" w:cs="Times New Roman"/>
          <w:strike/>
          <w:color w:val="FF0000"/>
          <w:sz w:val="24"/>
          <w:szCs w:val="24"/>
        </w:rPr>
        <w:t xml:space="preserve">A capstone, project-based course consisting of an investigation of an engineering management topic approved by the faculty; weekly project meetings, a formal engineer’s log book of activities, progress reports, oral presentation, and a comprehensive written report are required. This course is restricted to graduate students in Engineering Management. </w:t>
      </w:r>
      <w:r w:rsidRPr="00BB0BFB">
        <w:rPr>
          <w:rFonts w:ascii="Times New Roman" w:hAnsi="Times New Roman" w:cs="Times New Roman"/>
          <w:bCs/>
          <w:iCs/>
          <w:color w:val="548DD4" w:themeColor="text2" w:themeTint="99"/>
          <w:sz w:val="28"/>
          <w:szCs w:val="24"/>
        </w:rPr>
        <w:t>Selected advanced topics of current interest. Ordinarily, topics covered are those not available in other graduate courses.</w:t>
      </w:r>
    </w:p>
    <w:p w14:paraId="550CF13B" w14:textId="77777777" w:rsidR="00CF6B77" w:rsidRDefault="00CF6B77" w:rsidP="00CF6B77">
      <w:pPr>
        <w:tabs>
          <w:tab w:val="left" w:pos="360"/>
          <w:tab w:val="left" w:pos="720"/>
        </w:tabs>
        <w:spacing w:after="0" w:line="240" w:lineRule="auto"/>
      </w:pPr>
    </w:p>
    <w:p w14:paraId="6C8F3FEB" w14:textId="77777777" w:rsidR="00CF6B77" w:rsidRDefault="00CF6B77" w:rsidP="00CF6B77">
      <w:pPr>
        <w:tabs>
          <w:tab w:val="left" w:pos="360"/>
          <w:tab w:val="left" w:pos="720"/>
        </w:tabs>
        <w:spacing w:after="0" w:line="240" w:lineRule="auto"/>
      </w:pPr>
      <w:r w:rsidRPr="00BB0BFB">
        <w:rPr>
          <w:b/>
        </w:rPr>
        <w:t>EGRM 6083. Project Management for Engineers</w:t>
      </w:r>
      <w:r>
        <w:t xml:space="preserve"> Fundamentals of project management for engineering and information systems projects based on the principles established by the Project Management Institute’s Project Management Body of Knowledge.</w:t>
      </w:r>
    </w:p>
    <w:p w14:paraId="4E941241" w14:textId="77777777" w:rsidR="00CF6B77" w:rsidRDefault="00CF6B77" w:rsidP="00CF6B77">
      <w:pPr>
        <w:tabs>
          <w:tab w:val="left" w:pos="360"/>
          <w:tab w:val="left" w:pos="720"/>
        </w:tabs>
        <w:spacing w:after="0" w:line="240" w:lineRule="auto"/>
      </w:pPr>
    </w:p>
    <w:p w14:paraId="218D396E" w14:textId="77777777" w:rsidR="00CF6B77" w:rsidRDefault="00CF6B77" w:rsidP="00CF6B77">
      <w:pPr>
        <w:tabs>
          <w:tab w:val="left" w:pos="360"/>
          <w:tab w:val="left" w:pos="720"/>
        </w:tabs>
        <w:spacing w:after="0" w:line="240" w:lineRule="auto"/>
      </w:pPr>
      <w:r w:rsidRPr="00BB0BFB">
        <w:rPr>
          <w:rFonts w:ascii="Times New Roman" w:hAnsi="Times New Roman" w:cs="Times New Roman"/>
          <w:b/>
          <w:iCs/>
          <w:color w:val="548DD4" w:themeColor="text2" w:themeTint="99"/>
          <w:sz w:val="28"/>
          <w:szCs w:val="24"/>
        </w:rPr>
        <w:t xml:space="preserve">EGRM 6093. Value Engineering </w:t>
      </w:r>
      <w:r w:rsidRPr="00BB0BFB">
        <w:rPr>
          <w:rFonts w:ascii="Times New Roman" w:hAnsi="Times New Roman" w:cs="Times New Roman"/>
          <w:bCs/>
          <w:iCs/>
          <w:color w:val="548DD4" w:themeColor="text2" w:themeTint="99"/>
          <w:sz w:val="28"/>
          <w:szCs w:val="24"/>
        </w:rPr>
        <w:t>Practical application of modern Value Analysis principles to design and modification of products and processes to reduce cost and/or improve performance. Topics covered include functional analysis, functional costing, cost drivers, evaluation of alternative designs, proposal preparation and presentation. Emphasis on management of Value Analysis programs and case studies. Project required.</w:t>
      </w:r>
    </w:p>
    <w:p w14:paraId="41E1076E" w14:textId="77777777" w:rsidR="00CF6B77" w:rsidRDefault="00CF6B77" w:rsidP="00CF6B77">
      <w:pPr>
        <w:tabs>
          <w:tab w:val="left" w:pos="360"/>
          <w:tab w:val="left" w:pos="720"/>
        </w:tabs>
        <w:spacing w:after="0" w:line="240" w:lineRule="auto"/>
      </w:pPr>
    </w:p>
    <w:p w14:paraId="70E6D1F6" w14:textId="77777777" w:rsidR="00CF6B77" w:rsidRDefault="00CF6B77" w:rsidP="00CF6B77">
      <w:pPr>
        <w:tabs>
          <w:tab w:val="left" w:pos="360"/>
          <w:tab w:val="left" w:pos="720"/>
        </w:tabs>
        <w:spacing w:after="0" w:line="240" w:lineRule="auto"/>
      </w:pPr>
      <w:r w:rsidRPr="00BB0BFB">
        <w:rPr>
          <w:b/>
        </w:rPr>
        <w:t>EGRM 6103. Entrepreneurship for Engineers</w:t>
      </w:r>
      <w:r>
        <w:t xml:space="preserve"> Entrepreneurship and innovation from perspectives at the political, social, and personal levels.</w:t>
      </w:r>
    </w:p>
    <w:p w14:paraId="6211C3C0" w14:textId="77777777" w:rsidR="00CF6B77" w:rsidRDefault="00CF6B77" w:rsidP="00CF6B77">
      <w:pPr>
        <w:tabs>
          <w:tab w:val="left" w:pos="360"/>
          <w:tab w:val="left" w:pos="720"/>
        </w:tabs>
        <w:spacing w:after="0" w:line="240" w:lineRule="auto"/>
      </w:pPr>
    </w:p>
    <w:p w14:paraId="5E8F807A" w14:textId="77777777" w:rsidR="00CF6B77" w:rsidRDefault="00CF6B77" w:rsidP="00CF6B77">
      <w:pPr>
        <w:tabs>
          <w:tab w:val="left" w:pos="360"/>
          <w:tab w:val="left" w:pos="720"/>
        </w:tabs>
        <w:spacing w:after="0" w:line="240" w:lineRule="auto"/>
      </w:pPr>
      <w:r w:rsidRPr="00BB0BFB">
        <w:rPr>
          <w:b/>
        </w:rPr>
        <w:t>EGRM 6113.</w:t>
      </w:r>
      <w:r>
        <w:t xml:space="preserve"> </w:t>
      </w:r>
      <w:r w:rsidRPr="00BB0BFB">
        <w:rPr>
          <w:rFonts w:ascii="Times New Roman" w:hAnsi="Times New Roman" w:cs="Times New Roman"/>
          <w:strike/>
          <w:color w:val="FF0000"/>
          <w:sz w:val="24"/>
          <w:szCs w:val="24"/>
        </w:rPr>
        <w:t>Engineering Finance and Budgeting</w:t>
      </w:r>
      <w:r>
        <w:t xml:space="preserve"> </w:t>
      </w:r>
      <w:r w:rsidRPr="00BB0BFB">
        <w:rPr>
          <w:rFonts w:ascii="Times New Roman" w:hAnsi="Times New Roman" w:cs="Times New Roman"/>
          <w:b/>
          <w:iCs/>
          <w:color w:val="548DD4" w:themeColor="text2" w:themeTint="99"/>
          <w:sz w:val="28"/>
          <w:szCs w:val="24"/>
        </w:rPr>
        <w:t>Finance and Budgeting for Engineering</w:t>
      </w:r>
      <w:r>
        <w:t xml:space="preserve"> Introduction and orientation to financial matters that concern engineers, with an emphasis on financial statements, cash flows, net present value calculations, and capital budgeting.</w:t>
      </w:r>
    </w:p>
    <w:p w14:paraId="4240BF75" w14:textId="77777777" w:rsidR="00CF6B77" w:rsidRDefault="00CF6B77" w:rsidP="00CF6B77">
      <w:pPr>
        <w:tabs>
          <w:tab w:val="left" w:pos="360"/>
          <w:tab w:val="left" w:pos="720"/>
        </w:tabs>
        <w:spacing w:after="0" w:line="240" w:lineRule="auto"/>
      </w:pPr>
    </w:p>
    <w:p w14:paraId="48FDBE00" w14:textId="77777777" w:rsidR="00CF6B77" w:rsidRDefault="00CF6B77" w:rsidP="00CF6B77">
      <w:pPr>
        <w:tabs>
          <w:tab w:val="left" w:pos="360"/>
          <w:tab w:val="left" w:pos="720"/>
        </w:tabs>
        <w:spacing w:after="0" w:line="240" w:lineRule="auto"/>
      </w:pPr>
      <w:r w:rsidRPr="00BB0BFB">
        <w:rPr>
          <w:b/>
        </w:rPr>
        <w:t>EGRM 6123. Human Resource Management for Engineers</w:t>
      </w:r>
      <w:r>
        <w:t xml:space="preserve"> 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p>
    <w:p w14:paraId="496EDF50" w14:textId="77777777" w:rsidR="00CF6B77" w:rsidRDefault="00CF6B77" w:rsidP="00CF6B77">
      <w:pPr>
        <w:tabs>
          <w:tab w:val="left" w:pos="360"/>
          <w:tab w:val="left" w:pos="720"/>
        </w:tabs>
        <w:spacing w:after="0" w:line="240" w:lineRule="auto"/>
      </w:pPr>
    </w:p>
    <w:p w14:paraId="3D79EDAF" w14:textId="77777777" w:rsidR="00CF6B77" w:rsidRDefault="00CF6B77" w:rsidP="00CF6B77">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t>EGRM</w:t>
      </w:r>
      <w:r>
        <w:rPr>
          <w:rFonts w:ascii="Times New Roman" w:hAnsi="Times New Roman" w:cs="Times New Roman"/>
          <w:b/>
          <w:iCs/>
          <w:color w:val="548DD4" w:themeColor="text2" w:themeTint="99"/>
          <w:sz w:val="28"/>
          <w:szCs w:val="24"/>
        </w:rPr>
        <w:t xml:space="preserve"> 6133</w:t>
      </w:r>
      <w:r w:rsidRPr="00BB0BFB">
        <w:rPr>
          <w:rFonts w:ascii="Times New Roman" w:hAnsi="Times New Roman" w:cs="Times New Roman"/>
          <w:b/>
          <w:iCs/>
          <w:color w:val="548DD4" w:themeColor="text2" w:themeTint="99"/>
          <w:sz w:val="28"/>
          <w:szCs w:val="24"/>
        </w:rPr>
        <w:t xml:space="preserve"> Internship in Engineering</w:t>
      </w:r>
      <w:r>
        <w:t xml:space="preserve"> </w:t>
      </w:r>
      <w:r w:rsidRPr="00BB0BFB">
        <w:rPr>
          <w:rFonts w:ascii="Times New Roman" w:hAnsi="Times New Roman" w:cs="Times New Roman"/>
          <w:bCs/>
          <w:iCs/>
          <w:color w:val="548DD4" w:themeColor="text2" w:themeTint="99"/>
          <w:sz w:val="28"/>
          <w:szCs w:val="24"/>
        </w:rPr>
        <w:t>Supervised professional experience in industry at the graduate level. This course provides the structure and focus for a graduate intern field assignment, ensuring that the internship experience is appropriate and consistent with the students course of study and professional development.</w:t>
      </w:r>
    </w:p>
    <w:p w14:paraId="09A02274" w14:textId="77777777" w:rsidR="00CF6B77" w:rsidRDefault="00CF6B77" w:rsidP="00CF6B77">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5F566161" w14:textId="77777777" w:rsidR="00CF6B77" w:rsidRDefault="00CF6B77" w:rsidP="00CF6B77">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t>EGRM 6143 Industrial Material Handling</w:t>
      </w:r>
      <w:r>
        <w:t xml:space="preserve"> </w:t>
      </w:r>
      <w:proofErr w:type="gramStart"/>
      <w:r w:rsidRPr="00BB0BFB">
        <w:rPr>
          <w:rFonts w:ascii="Times New Roman" w:hAnsi="Times New Roman" w:cs="Times New Roman"/>
          <w:bCs/>
          <w:iCs/>
          <w:color w:val="548DD4" w:themeColor="text2" w:themeTint="99"/>
          <w:sz w:val="28"/>
          <w:szCs w:val="24"/>
        </w:rPr>
        <w:t>An</w:t>
      </w:r>
      <w:proofErr w:type="gramEnd"/>
      <w:r w:rsidRPr="00BB0BFB">
        <w:rPr>
          <w:rFonts w:ascii="Times New Roman" w:hAnsi="Times New Roman" w:cs="Times New Roman"/>
          <w:bCs/>
          <w:iCs/>
          <w:color w:val="548DD4" w:themeColor="text2" w:themeTint="99"/>
          <w:sz w:val="28"/>
          <w:szCs w:val="24"/>
        </w:rPr>
        <w:t xml:space="preserve"> introduction to the field of material handling, including systems analysis, equipment selection, and the relationship of material handling to other activities and operations of the industrial plant or warehouse. You will learn how to plan and analyze material handling systems; how to improve material handling operations; and when to apply material handling automation.</w:t>
      </w:r>
    </w:p>
    <w:p w14:paraId="0FE2AAA5" w14:textId="77777777" w:rsidR="00CF6B77" w:rsidRDefault="00CF6B77" w:rsidP="00CF6B77">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05B93EB5" w14:textId="77777777" w:rsidR="00CF6B77" w:rsidRDefault="00CF6B77" w:rsidP="00CF6B77">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lastRenderedPageBreak/>
        <w:t>EGRM 6153 Facilities Management</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Methods of designing new facilities and expanding or renovating existing facilities. Planning facility layout, facility location, and activities are presented. Topics such as analysis of work space, work flow, material handling systems, facility planning data collection methods, process flow-charting, the supply chain management, and economics are covered</w:t>
      </w:r>
      <w:r>
        <w:rPr>
          <w:rFonts w:ascii="Times New Roman" w:hAnsi="Times New Roman" w:cs="Times New Roman"/>
          <w:bCs/>
          <w:iCs/>
          <w:color w:val="548DD4" w:themeColor="text2" w:themeTint="99"/>
          <w:sz w:val="28"/>
          <w:szCs w:val="24"/>
        </w:rPr>
        <w:t>.</w:t>
      </w:r>
    </w:p>
    <w:p w14:paraId="2EA75329" w14:textId="77777777" w:rsidR="00CF6B77" w:rsidRDefault="00CF6B77" w:rsidP="00CF6B77">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642E2894" w14:textId="77777777" w:rsidR="00CF6B77" w:rsidRPr="00BB0BFB" w:rsidRDefault="00CF6B77" w:rsidP="00CF6B77">
      <w:pPr>
        <w:tabs>
          <w:tab w:val="left" w:pos="360"/>
          <w:tab w:val="left" w:pos="720"/>
        </w:tabs>
        <w:spacing w:after="0" w:line="240" w:lineRule="auto"/>
      </w:pPr>
      <w:r w:rsidRPr="00BB0BFB">
        <w:rPr>
          <w:rFonts w:ascii="Times New Roman" w:hAnsi="Times New Roman" w:cs="Times New Roman"/>
          <w:b/>
          <w:iCs/>
          <w:color w:val="548DD4" w:themeColor="text2" w:themeTint="99"/>
          <w:sz w:val="28"/>
          <w:szCs w:val="24"/>
        </w:rPr>
        <w:t>EGRM 6163 Logistics and Supply Chain</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This course is an introduction to logistics in transportation and distribution channels. It offers a description of logistics operations in transportation, concepts of facilities and methods used in supply chain. Third party logistics, fleet management, physical distribution and a number of other concepts are introduced. The course includes highlights on the transportation and distribution business in a local and global scenario.</w:t>
      </w:r>
    </w:p>
    <w:p w14:paraId="0FC4C605" w14:textId="77777777" w:rsidR="00895557" w:rsidRPr="008426D1" w:rsidRDefault="00895557" w:rsidP="00E96B2B">
      <w:pPr>
        <w:tabs>
          <w:tab w:val="left" w:pos="360"/>
          <w:tab w:val="left" w:pos="720"/>
        </w:tabs>
        <w:spacing w:after="0" w:line="240" w:lineRule="auto"/>
        <w:jc w:val="center"/>
        <w:rPr>
          <w:rFonts w:asciiTheme="majorHAnsi" w:hAnsiTheme="majorHAnsi" w:cs="Arial"/>
          <w:sz w:val="20"/>
          <w:szCs w:val="20"/>
        </w:rPr>
      </w:pPr>
      <w:bookmarkStart w:id="0" w:name="_GoBack"/>
      <w:bookmarkEnd w:id="0"/>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2CBC02" w16cid:durableId="21DBD5A7"/>
  <w16cid:commentId w16cid:paraId="29545574" w16cid:durableId="21DBD5B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933CD" w14:textId="77777777" w:rsidR="00030124" w:rsidRDefault="00030124" w:rsidP="00AF3758">
      <w:pPr>
        <w:spacing w:after="0" w:line="240" w:lineRule="auto"/>
      </w:pPr>
      <w:r>
        <w:separator/>
      </w:r>
    </w:p>
  </w:endnote>
  <w:endnote w:type="continuationSeparator" w:id="0">
    <w:p w14:paraId="5CECE1DF" w14:textId="77777777" w:rsidR="00030124" w:rsidRDefault="0003012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B49ECF3"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6B77">
      <w:rPr>
        <w:rStyle w:val="PageNumber"/>
        <w:noProof/>
      </w:rPr>
      <w:t>11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91A52" w14:textId="77777777" w:rsidR="00030124" w:rsidRDefault="00030124" w:rsidP="00AF3758">
      <w:pPr>
        <w:spacing w:after="0" w:line="240" w:lineRule="auto"/>
      </w:pPr>
      <w:r>
        <w:separator/>
      </w:r>
    </w:p>
  </w:footnote>
  <w:footnote w:type="continuationSeparator" w:id="0">
    <w:p w14:paraId="4FE45D13" w14:textId="77777777" w:rsidR="00030124" w:rsidRDefault="0003012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102C9"/>
    <w:multiLevelType w:val="hybridMultilevel"/>
    <w:tmpl w:val="FBC2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26E19"/>
    <w:multiLevelType w:val="hybridMultilevel"/>
    <w:tmpl w:val="3006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3"/>
  </w:num>
  <w:num w:numId="5">
    <w:abstractNumId w:val="25"/>
  </w:num>
  <w:num w:numId="6">
    <w:abstractNumId w:val="17"/>
  </w:num>
  <w:num w:numId="7">
    <w:abstractNumId w:val="9"/>
  </w:num>
  <w:num w:numId="8">
    <w:abstractNumId w:val="22"/>
  </w:num>
  <w:num w:numId="9">
    <w:abstractNumId w:val="10"/>
  </w:num>
  <w:num w:numId="10">
    <w:abstractNumId w:val="7"/>
  </w:num>
  <w:num w:numId="11">
    <w:abstractNumId w:val="19"/>
  </w:num>
  <w:num w:numId="12">
    <w:abstractNumId w:val="16"/>
  </w:num>
  <w:num w:numId="13">
    <w:abstractNumId w:val="12"/>
  </w:num>
  <w:num w:numId="14">
    <w:abstractNumId w:val="8"/>
  </w:num>
  <w:num w:numId="15">
    <w:abstractNumId w:val="2"/>
  </w:num>
  <w:num w:numId="16">
    <w:abstractNumId w:val="3"/>
  </w:num>
  <w:num w:numId="17">
    <w:abstractNumId w:val="24"/>
  </w:num>
  <w:num w:numId="18">
    <w:abstractNumId w:val="13"/>
  </w:num>
  <w:num w:numId="19">
    <w:abstractNumId w:val="14"/>
  </w:num>
  <w:num w:numId="20">
    <w:abstractNumId w:val="20"/>
  </w:num>
  <w:num w:numId="21">
    <w:abstractNumId w:val="18"/>
  </w:num>
  <w:num w:numId="22">
    <w:abstractNumId w:val="6"/>
  </w:num>
  <w:num w:numId="23">
    <w:abstractNumId w:val="4"/>
  </w:num>
  <w:num w:numId="24">
    <w:abstractNumId w:val="21"/>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xMTUzMzE2MDUyNDBS0lEKTi0uzszPAykwNKgFAFJAGEMtAAAA"/>
  </w:docVars>
  <w:rsids>
    <w:rsidRoot w:val="00AF3758"/>
    <w:rsid w:val="000002AC"/>
    <w:rsid w:val="00001C04"/>
    <w:rsid w:val="00013540"/>
    <w:rsid w:val="00016FE7"/>
    <w:rsid w:val="00017178"/>
    <w:rsid w:val="000201EB"/>
    <w:rsid w:val="00024BA5"/>
    <w:rsid w:val="0002589A"/>
    <w:rsid w:val="00026976"/>
    <w:rsid w:val="00030124"/>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732F5"/>
    <w:rsid w:val="0017444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17F91"/>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333B"/>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59A7"/>
    <w:rsid w:val="00487771"/>
    <w:rsid w:val="00491BD4"/>
    <w:rsid w:val="0049675B"/>
    <w:rsid w:val="004A211B"/>
    <w:rsid w:val="004A7706"/>
    <w:rsid w:val="004B1430"/>
    <w:rsid w:val="004D5819"/>
    <w:rsid w:val="004E75C5"/>
    <w:rsid w:val="004F3C87"/>
    <w:rsid w:val="00504ECD"/>
    <w:rsid w:val="00526B81"/>
    <w:rsid w:val="0054568E"/>
    <w:rsid w:val="00547433"/>
    <w:rsid w:val="00556E69"/>
    <w:rsid w:val="005677EC"/>
    <w:rsid w:val="0056782C"/>
    <w:rsid w:val="00575870"/>
    <w:rsid w:val="00584C22"/>
    <w:rsid w:val="00592A95"/>
    <w:rsid w:val="005934F2"/>
    <w:rsid w:val="005978FA"/>
    <w:rsid w:val="005B5DDC"/>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96CB1"/>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957C5"/>
    <w:rsid w:val="007A06B9"/>
    <w:rsid w:val="007A099B"/>
    <w:rsid w:val="007A0B12"/>
    <w:rsid w:val="007A278E"/>
    <w:rsid w:val="007B4144"/>
    <w:rsid w:val="007C7F4C"/>
    <w:rsid w:val="007D371A"/>
    <w:rsid w:val="007D3A96"/>
    <w:rsid w:val="007E3CEE"/>
    <w:rsid w:val="007E5381"/>
    <w:rsid w:val="007F159A"/>
    <w:rsid w:val="007F2D67"/>
    <w:rsid w:val="007F6C3E"/>
    <w:rsid w:val="00802638"/>
    <w:rsid w:val="00820CD9"/>
    <w:rsid w:val="00822A0F"/>
    <w:rsid w:val="00826029"/>
    <w:rsid w:val="0083170D"/>
    <w:rsid w:val="008426D1"/>
    <w:rsid w:val="00862E36"/>
    <w:rsid w:val="008663CA"/>
    <w:rsid w:val="00895557"/>
    <w:rsid w:val="00895E75"/>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866E5"/>
    <w:rsid w:val="00A90B9E"/>
    <w:rsid w:val="00A966C5"/>
    <w:rsid w:val="00AA702B"/>
    <w:rsid w:val="00AA7312"/>
    <w:rsid w:val="00AB4E23"/>
    <w:rsid w:val="00AB5523"/>
    <w:rsid w:val="00AB7574"/>
    <w:rsid w:val="00AC19CA"/>
    <w:rsid w:val="00AD2B4A"/>
    <w:rsid w:val="00AD6F6B"/>
    <w:rsid w:val="00AE1595"/>
    <w:rsid w:val="00AE4022"/>
    <w:rsid w:val="00AE5338"/>
    <w:rsid w:val="00AF250F"/>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6FB9"/>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CF6B77"/>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3463"/>
    <w:rsid w:val="00DC1C9F"/>
    <w:rsid w:val="00DD4450"/>
    <w:rsid w:val="00DE70AB"/>
    <w:rsid w:val="00DF4C1C"/>
    <w:rsid w:val="00DF5F71"/>
    <w:rsid w:val="00E015B1"/>
    <w:rsid w:val="00E0473D"/>
    <w:rsid w:val="00E2250C"/>
    <w:rsid w:val="00E253C1"/>
    <w:rsid w:val="00E27C4B"/>
    <w:rsid w:val="00E315F0"/>
    <w:rsid w:val="00E322A3"/>
    <w:rsid w:val="00E41F8D"/>
    <w:rsid w:val="00E45868"/>
    <w:rsid w:val="00E70B06"/>
    <w:rsid w:val="00E848B8"/>
    <w:rsid w:val="00E87EF0"/>
    <w:rsid w:val="00E90913"/>
    <w:rsid w:val="00E943BD"/>
    <w:rsid w:val="00E96B2B"/>
    <w:rsid w:val="00EA1DBA"/>
    <w:rsid w:val="00EA50C8"/>
    <w:rsid w:val="00EA757C"/>
    <w:rsid w:val="00EB28B7"/>
    <w:rsid w:val="00EC351A"/>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D6E5F"/>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
    <w:name w:val="Unresolved Mention"/>
    <w:basedOn w:val="DefaultParagraphFont"/>
    <w:uiPriority w:val="99"/>
    <w:semiHidden/>
    <w:unhideWhenUsed/>
    <w:rsid w:val="005B5DDC"/>
    <w:rPr>
      <w:color w:val="605E5C"/>
      <w:shd w:val="clear" w:color="auto" w:fill="E1DFDD"/>
    </w:rPr>
  </w:style>
  <w:style w:type="character" w:styleId="CommentReference">
    <w:name w:val="annotation reference"/>
    <w:basedOn w:val="DefaultParagraphFont"/>
    <w:uiPriority w:val="99"/>
    <w:semiHidden/>
    <w:unhideWhenUsed/>
    <w:rsid w:val="00217F91"/>
    <w:rPr>
      <w:sz w:val="16"/>
      <w:szCs w:val="16"/>
    </w:rPr>
  </w:style>
  <w:style w:type="paragraph" w:styleId="CommentText">
    <w:name w:val="annotation text"/>
    <w:basedOn w:val="Normal"/>
    <w:link w:val="CommentTextChar"/>
    <w:uiPriority w:val="99"/>
    <w:semiHidden/>
    <w:unhideWhenUsed/>
    <w:rsid w:val="00217F91"/>
    <w:pPr>
      <w:spacing w:line="240" w:lineRule="auto"/>
    </w:pPr>
    <w:rPr>
      <w:sz w:val="20"/>
      <w:szCs w:val="20"/>
    </w:rPr>
  </w:style>
  <w:style w:type="character" w:customStyle="1" w:styleId="CommentTextChar">
    <w:name w:val="Comment Text Char"/>
    <w:basedOn w:val="DefaultParagraphFont"/>
    <w:link w:val="CommentText"/>
    <w:uiPriority w:val="99"/>
    <w:semiHidden/>
    <w:rsid w:val="00217F91"/>
    <w:rPr>
      <w:sz w:val="20"/>
      <w:szCs w:val="20"/>
    </w:rPr>
  </w:style>
  <w:style w:type="paragraph" w:styleId="CommentSubject">
    <w:name w:val="annotation subject"/>
    <w:basedOn w:val="CommentText"/>
    <w:next w:val="CommentText"/>
    <w:link w:val="CommentSubjectChar"/>
    <w:uiPriority w:val="99"/>
    <w:semiHidden/>
    <w:unhideWhenUsed/>
    <w:rsid w:val="00217F91"/>
    <w:rPr>
      <w:b/>
      <w:bCs/>
    </w:rPr>
  </w:style>
  <w:style w:type="character" w:customStyle="1" w:styleId="CommentSubjectChar">
    <w:name w:val="Comment Subject Char"/>
    <w:basedOn w:val="CommentTextChar"/>
    <w:link w:val="CommentSubject"/>
    <w:uiPriority w:val="99"/>
    <w:semiHidden/>
    <w:rsid w:val="00217F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29668377">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776319775">
      <w:bodyDiv w:val="1"/>
      <w:marLeft w:val="0"/>
      <w:marRight w:val="0"/>
      <w:marTop w:val="0"/>
      <w:marBottom w:val="0"/>
      <w:divBdr>
        <w:top w:val="none" w:sz="0" w:space="0" w:color="auto"/>
        <w:left w:val="none" w:sz="0" w:space="0" w:color="auto"/>
        <w:bottom w:val="none" w:sz="0" w:space="0" w:color="auto"/>
        <w:right w:val="none" w:sz="0" w:space="0" w:color="auto"/>
      </w:divBdr>
    </w:div>
    <w:div w:id="1848714113">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81B63"/>
    <w:rsid w:val="000B2786"/>
    <w:rsid w:val="00193AF4"/>
    <w:rsid w:val="001958FC"/>
    <w:rsid w:val="001A393E"/>
    <w:rsid w:val="002D64D6"/>
    <w:rsid w:val="0032383A"/>
    <w:rsid w:val="00337484"/>
    <w:rsid w:val="003D4C2A"/>
    <w:rsid w:val="003F531F"/>
    <w:rsid w:val="00425226"/>
    <w:rsid w:val="00436B57"/>
    <w:rsid w:val="004D33E5"/>
    <w:rsid w:val="004E1A75"/>
    <w:rsid w:val="00576003"/>
    <w:rsid w:val="00587536"/>
    <w:rsid w:val="005C4D59"/>
    <w:rsid w:val="005D5D2F"/>
    <w:rsid w:val="00623293"/>
    <w:rsid w:val="00654E35"/>
    <w:rsid w:val="006C3910"/>
    <w:rsid w:val="00761868"/>
    <w:rsid w:val="008822A5"/>
    <w:rsid w:val="00891F77"/>
    <w:rsid w:val="00913E4B"/>
    <w:rsid w:val="0094488E"/>
    <w:rsid w:val="0096458F"/>
    <w:rsid w:val="009D439F"/>
    <w:rsid w:val="00A110C0"/>
    <w:rsid w:val="00A20583"/>
    <w:rsid w:val="00AC62E8"/>
    <w:rsid w:val="00AD4B92"/>
    <w:rsid w:val="00AD5D56"/>
    <w:rsid w:val="00B2559E"/>
    <w:rsid w:val="00B46360"/>
    <w:rsid w:val="00B46AFF"/>
    <w:rsid w:val="00B72454"/>
    <w:rsid w:val="00B72548"/>
    <w:rsid w:val="00BA0596"/>
    <w:rsid w:val="00BA480C"/>
    <w:rsid w:val="00BE0E7B"/>
    <w:rsid w:val="00CB25D5"/>
    <w:rsid w:val="00CD4EF8"/>
    <w:rsid w:val="00CD656D"/>
    <w:rsid w:val="00CE7C19"/>
    <w:rsid w:val="00D87B77"/>
    <w:rsid w:val="00DD12EE"/>
    <w:rsid w:val="00DE6391"/>
    <w:rsid w:val="00E15A5B"/>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D2527-846B-49BE-AF50-27FB1881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3169</Words>
  <Characters>18068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Alexandr Sokolov</cp:lastModifiedBy>
  <cp:revision>3</cp:revision>
  <cp:lastPrinted>2019-07-10T17:02:00Z</cp:lastPrinted>
  <dcterms:created xsi:type="dcterms:W3CDTF">2020-02-11T15:27:00Z</dcterms:created>
  <dcterms:modified xsi:type="dcterms:W3CDTF">2020-02-11T16:49:00Z</dcterms:modified>
</cp:coreProperties>
</file>